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E3A" w:rsidRDefault="00883E3A">
      <w:r w:rsidRPr="00434AAB">
        <w:rPr>
          <w:rFonts w:ascii="Arial" w:eastAsia="Calibri" w:hAnsi="Arial" w:cs="Arial"/>
          <w:noProof/>
          <w:sz w:val="20"/>
          <w:lang w:eastAsia="en-GB"/>
        </w:rPr>
        <w:drawing>
          <wp:anchor distT="0" distB="0" distL="114300" distR="114300" simplePos="0" relativeHeight="251661312" behindDoc="1" locked="0" layoutInCell="1" allowOverlap="1" wp14:anchorId="156EEB13" wp14:editId="5B3CF39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77200" cy="554400"/>
            <wp:effectExtent l="0" t="0" r="0" b="0"/>
            <wp:wrapNone/>
            <wp:docPr id="5" name="Picture 5" descr="WellesBann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lesBanner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200" cy="5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7734300</wp:posOffset>
                </wp:positionH>
                <wp:positionV relativeFrom="paragraph">
                  <wp:posOffset>0</wp:posOffset>
                </wp:positionV>
                <wp:extent cx="2085975" cy="12096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83E3A" w:rsidRDefault="00883E3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49BA67E" wp14:editId="024F0532">
                                  <wp:extent cx="1896745" cy="1076071"/>
                                  <wp:effectExtent l="0" t="0" r="825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6745" cy="10760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09pt;margin-top:0;width:164.25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" fillcolor="white [3201]" strokecolor="white [3212]" strokeweight=".5pt">
                <v:textbox>
                  <w:txbxContent>
                    <w:p w:rsidR="00883E3A" w:rsidRDefault="00883E3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49BA67E" wp14:editId="024F0532">
                            <wp:extent cx="1896745" cy="1076071"/>
                            <wp:effectExtent l="0" t="0" r="825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6745" cy="10760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83E3A" w:rsidRDefault="00883E3A" w:rsidP="00883E3A"/>
    <w:p w:rsidR="00F4706E" w:rsidRDefault="00F4706E" w:rsidP="00883E3A"/>
    <w:p w:rsidR="00883E3A" w:rsidRPr="008C0D8A" w:rsidRDefault="00306035" w:rsidP="00883E3A">
      <w:pPr>
        <w:rPr>
          <w:rFonts w:ascii="Arial" w:hAnsi="Arial" w:cs="Arial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Progression of Skills in Geography</w:t>
      </w:r>
    </w:p>
    <w:p w:rsidR="00883E3A" w:rsidRDefault="00883E3A" w:rsidP="00883E3A">
      <w:pPr>
        <w:rPr>
          <w:rFonts w:ascii="Arial" w:hAnsi="Arial" w:cs="Arial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9"/>
        <w:gridCol w:w="3387"/>
        <w:gridCol w:w="2977"/>
        <w:gridCol w:w="3161"/>
        <w:gridCol w:w="2934"/>
      </w:tblGrid>
      <w:tr w:rsidR="00751FFE" w:rsidTr="00444AA8">
        <w:trPr>
          <w:trHeight w:val="462"/>
          <w:jc w:val="center"/>
        </w:trPr>
        <w:tc>
          <w:tcPr>
            <w:tcW w:w="719" w:type="dxa"/>
          </w:tcPr>
          <w:p w:rsidR="00751FFE" w:rsidRDefault="00751FFE" w:rsidP="004C76F6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45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538135" w:themeFill="accent6" w:themeFillShade="BF"/>
            <w:vAlign w:val="center"/>
          </w:tcPr>
          <w:p w:rsidR="00751FFE" w:rsidRPr="00516D74" w:rsidRDefault="00751FFE" w:rsidP="004C76F6">
            <w:pPr>
              <w:jc w:val="center"/>
              <w:rPr>
                <w:rFonts w:ascii="Arial" w:eastAsia="Calibri" w:hAnsi="Arial" w:cs="Arial"/>
                <w:b/>
                <w:color w:val="FFFF00"/>
                <w:sz w:val="20"/>
              </w:rPr>
            </w:pPr>
            <w:r>
              <w:rPr>
                <w:rFonts w:ascii="Arial" w:eastAsia="Calibri" w:hAnsi="Arial" w:cs="Arial"/>
                <w:b/>
                <w:color w:val="FFFF00"/>
                <w:sz w:val="20"/>
              </w:rPr>
              <w:t>Understanding the World</w:t>
            </w:r>
          </w:p>
        </w:tc>
      </w:tr>
      <w:tr w:rsidR="00751FFE" w:rsidRPr="006959E0" w:rsidTr="002E5908">
        <w:trPr>
          <w:cantSplit/>
          <w:trHeight w:val="3081"/>
          <w:jc w:val="center"/>
        </w:trPr>
        <w:tc>
          <w:tcPr>
            <w:tcW w:w="719" w:type="dxa"/>
            <w:shd w:val="clear" w:color="auto" w:fill="A8D08D" w:themeFill="accent6" w:themeFillTint="99"/>
            <w:textDirection w:val="btLr"/>
          </w:tcPr>
          <w:p w:rsidR="00751FFE" w:rsidRPr="006959E0" w:rsidRDefault="00751FFE" w:rsidP="003C3CA3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959E0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Nursery</w:t>
            </w:r>
          </w:p>
        </w:tc>
        <w:tc>
          <w:tcPr>
            <w:tcW w:w="12459" w:type="dxa"/>
            <w:gridSpan w:val="4"/>
            <w:shd w:val="clear" w:color="auto" w:fill="E2EFD9" w:themeFill="accent6" w:themeFillTint="33"/>
          </w:tcPr>
          <w:p w:rsidR="00751FFE" w:rsidRDefault="00751FFE" w:rsidP="006959E0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51FFE" w:rsidRDefault="00751FFE" w:rsidP="006959E0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The World</w:t>
            </w:r>
          </w:p>
          <w:p w:rsidR="00751FFE" w:rsidRDefault="00751FFE" w:rsidP="006959E0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Pupil</w:t>
            </w:r>
            <w:r w:rsidR="00C72CE3">
              <w:rPr>
                <w:rFonts w:ascii="Arial" w:eastAsia="Calibri" w:hAnsi="Arial" w:cs="Arial"/>
                <w:sz w:val="20"/>
                <w:szCs w:val="20"/>
              </w:rPr>
              <w:t>s will</w:t>
            </w:r>
            <w:r w:rsidRPr="00751FFE">
              <w:rPr>
                <w:rFonts w:ascii="Arial" w:eastAsia="Calibri" w:hAnsi="Arial" w:cs="Arial"/>
                <w:sz w:val="20"/>
                <w:szCs w:val="20"/>
              </w:rPr>
              <w:t xml:space="preserve"> comment and ask questions about aspects of their familiar world, such as the place where th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ey live or the natural world. </w:t>
            </w:r>
            <w:r w:rsidRPr="00751FFE">
              <w:rPr>
                <w:rFonts w:ascii="Arial" w:eastAsia="Calibri" w:hAnsi="Arial" w:cs="Arial"/>
                <w:sz w:val="20"/>
                <w:szCs w:val="20"/>
              </w:rPr>
              <w:t>To talk about some of the things they have observed, such as plants, animal</w:t>
            </w:r>
            <w:r>
              <w:rPr>
                <w:rFonts w:ascii="Arial" w:eastAsia="Calibri" w:hAnsi="Arial" w:cs="Arial"/>
                <w:sz w:val="20"/>
                <w:szCs w:val="20"/>
              </w:rPr>
              <w:t>s, natural and found objects.</w:t>
            </w:r>
            <w:r w:rsidR="00C72CE3">
              <w:rPr>
                <w:rFonts w:ascii="Arial" w:eastAsia="Calibri" w:hAnsi="Arial" w:cs="Arial"/>
                <w:sz w:val="20"/>
                <w:szCs w:val="20"/>
              </w:rPr>
              <w:t xml:space="preserve"> Pupils will </w:t>
            </w:r>
            <w:r w:rsidRPr="00751FFE">
              <w:rPr>
                <w:rFonts w:ascii="Arial" w:eastAsia="Calibri" w:hAnsi="Arial" w:cs="Arial"/>
                <w:sz w:val="20"/>
                <w:szCs w:val="20"/>
              </w:rPr>
              <w:t>talk about why thing</w:t>
            </w:r>
            <w:r w:rsidR="00C72CE3">
              <w:rPr>
                <w:rFonts w:ascii="Arial" w:eastAsia="Calibri" w:hAnsi="Arial" w:cs="Arial"/>
                <w:sz w:val="20"/>
                <w:szCs w:val="20"/>
              </w:rPr>
              <w:t xml:space="preserve">s happen and how things work. They will </w:t>
            </w:r>
            <w:r w:rsidRPr="00751FFE">
              <w:rPr>
                <w:rFonts w:ascii="Arial" w:eastAsia="Calibri" w:hAnsi="Arial" w:cs="Arial"/>
                <w:sz w:val="20"/>
                <w:szCs w:val="20"/>
              </w:rPr>
              <w:t>develop an understanding of growth, d</w:t>
            </w:r>
            <w:r w:rsidR="00C72CE3">
              <w:rPr>
                <w:rFonts w:ascii="Arial" w:eastAsia="Calibri" w:hAnsi="Arial" w:cs="Arial"/>
                <w:sz w:val="20"/>
                <w:szCs w:val="20"/>
              </w:rPr>
              <w:t xml:space="preserve">ecay and changes over time. Pupils will </w:t>
            </w:r>
            <w:r w:rsidRPr="00751FFE">
              <w:rPr>
                <w:rFonts w:ascii="Arial" w:eastAsia="Calibri" w:hAnsi="Arial" w:cs="Arial"/>
                <w:sz w:val="20"/>
                <w:szCs w:val="20"/>
              </w:rPr>
              <w:t>show care and concern for li</w:t>
            </w:r>
            <w:r>
              <w:rPr>
                <w:rFonts w:ascii="Arial" w:eastAsia="Calibri" w:hAnsi="Arial" w:cs="Arial"/>
                <w:sz w:val="20"/>
                <w:szCs w:val="20"/>
              </w:rPr>
              <w:t>ving things and the environment</w:t>
            </w:r>
            <w:r w:rsidR="00C72CE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751FFE" w:rsidRPr="006959E0" w:rsidRDefault="00751FFE" w:rsidP="006959E0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51FFE" w:rsidRPr="006959E0" w:rsidTr="00291B3C">
        <w:trPr>
          <w:cantSplit/>
          <w:trHeight w:val="3780"/>
          <w:jc w:val="center"/>
        </w:trPr>
        <w:tc>
          <w:tcPr>
            <w:tcW w:w="719" w:type="dxa"/>
            <w:shd w:val="clear" w:color="auto" w:fill="A8D08D" w:themeFill="accent6" w:themeFillTint="99"/>
            <w:textDirection w:val="btLr"/>
          </w:tcPr>
          <w:p w:rsidR="00751FFE" w:rsidRPr="006959E0" w:rsidRDefault="00751FFE" w:rsidP="003C3CA3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959E0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Reception</w:t>
            </w:r>
          </w:p>
        </w:tc>
        <w:tc>
          <w:tcPr>
            <w:tcW w:w="1245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751FFE" w:rsidRDefault="00751FFE" w:rsidP="003C3CA3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The World</w:t>
            </w:r>
          </w:p>
          <w:p w:rsidR="00751FFE" w:rsidRDefault="00C72CE3" w:rsidP="003C3CA3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Pupils will </w:t>
            </w:r>
            <w:r w:rsidR="00751FFE" w:rsidRPr="00751FFE">
              <w:rPr>
                <w:rFonts w:ascii="Arial" w:eastAsia="Calibri" w:hAnsi="Arial" w:cs="Arial"/>
                <w:sz w:val="20"/>
                <w:szCs w:val="20"/>
              </w:rPr>
              <w:t>look closely at similarities, differences, patterns and change.</w:t>
            </w:r>
          </w:p>
          <w:p w:rsidR="00751FFE" w:rsidRDefault="00C72CE3" w:rsidP="003C3CA3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Pupils will </w:t>
            </w:r>
            <w:r w:rsidR="00751FFE" w:rsidRPr="00751FFE">
              <w:rPr>
                <w:rFonts w:ascii="Arial" w:eastAsia="Calibri" w:hAnsi="Arial" w:cs="Arial"/>
                <w:sz w:val="20"/>
                <w:szCs w:val="20"/>
              </w:rPr>
              <w:t>know about similarities and differences in relation to places, objects, mat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erials and living things. They will </w:t>
            </w:r>
            <w:r w:rsidR="00751FFE" w:rsidRPr="00751FFE">
              <w:rPr>
                <w:rFonts w:ascii="Arial" w:eastAsia="Calibri" w:hAnsi="Arial" w:cs="Arial"/>
                <w:sz w:val="20"/>
                <w:szCs w:val="20"/>
              </w:rPr>
              <w:t>talk about the features of their own immediate environment and how environments might vary from one another.</w:t>
            </w:r>
          </w:p>
          <w:p w:rsidR="00751FFE" w:rsidRDefault="00751FFE" w:rsidP="003C3CA3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People and Communities</w:t>
            </w:r>
          </w:p>
          <w:p w:rsidR="00751FFE" w:rsidRPr="006959E0" w:rsidRDefault="00C72CE3" w:rsidP="00C72CE3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Pupils will </w:t>
            </w:r>
            <w:r w:rsidR="00751FFE" w:rsidRPr="00751FFE">
              <w:rPr>
                <w:rFonts w:ascii="Arial" w:eastAsia="Calibri" w:hAnsi="Arial" w:cs="Arial"/>
                <w:sz w:val="20"/>
                <w:szCs w:val="20"/>
              </w:rPr>
              <w:t>talk about past and present events in their own lives and in t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he lives of family members. They will </w:t>
            </w:r>
            <w:r w:rsidR="00751FFE" w:rsidRPr="00751FFE">
              <w:rPr>
                <w:rFonts w:ascii="Arial" w:eastAsia="Calibri" w:hAnsi="Arial" w:cs="Arial"/>
                <w:sz w:val="20"/>
                <w:szCs w:val="20"/>
              </w:rPr>
              <w:t>know about similarities and differences between themselves and others, and among families, communities and traditions</w:t>
            </w:r>
          </w:p>
        </w:tc>
      </w:tr>
      <w:tr w:rsidR="00751FFE" w:rsidRPr="006959E0" w:rsidTr="00751FFE">
        <w:trPr>
          <w:cantSplit/>
          <w:trHeight w:val="537"/>
          <w:jc w:val="center"/>
        </w:trPr>
        <w:tc>
          <w:tcPr>
            <w:tcW w:w="719" w:type="dxa"/>
            <w:shd w:val="clear" w:color="auto" w:fill="A8D08D" w:themeFill="accent6" w:themeFillTint="99"/>
            <w:textDirection w:val="btLr"/>
          </w:tcPr>
          <w:p w:rsidR="00751FFE" w:rsidRPr="006959E0" w:rsidRDefault="00751FFE" w:rsidP="00751FFE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538135" w:themeFill="accent6" w:themeFillShade="BF"/>
            <w:vAlign w:val="center"/>
          </w:tcPr>
          <w:p w:rsidR="00751FFE" w:rsidRPr="006959E0" w:rsidRDefault="00751FFE" w:rsidP="00751FFE">
            <w:pPr>
              <w:keepNext/>
              <w:keepLines/>
              <w:ind w:left="169"/>
              <w:jc w:val="center"/>
              <w:outlineLvl w:val="3"/>
              <w:rPr>
                <w:rFonts w:ascii="Arial" w:eastAsia="Times New Roman" w:hAnsi="Arial" w:cs="Arial"/>
                <w:b/>
                <w:iCs/>
                <w:color w:val="FFFF00"/>
                <w:sz w:val="20"/>
                <w:szCs w:val="20"/>
              </w:rPr>
            </w:pPr>
            <w:r w:rsidRPr="00306035">
              <w:rPr>
                <w:rFonts w:ascii="Arial" w:eastAsia="Times New Roman" w:hAnsi="Arial" w:cs="Arial"/>
                <w:b/>
                <w:iCs/>
                <w:color w:val="FFFF00"/>
                <w:sz w:val="20"/>
                <w:szCs w:val="20"/>
              </w:rPr>
              <w:t>Geographical Enquiry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538135" w:themeFill="accent6" w:themeFillShade="BF"/>
            <w:vAlign w:val="center"/>
          </w:tcPr>
          <w:p w:rsidR="00751FFE" w:rsidRPr="006959E0" w:rsidRDefault="00751FFE" w:rsidP="00751FFE">
            <w:pPr>
              <w:keepNext/>
              <w:keepLines/>
              <w:ind w:left="169"/>
              <w:jc w:val="center"/>
              <w:outlineLvl w:val="3"/>
              <w:rPr>
                <w:rFonts w:ascii="Arial" w:eastAsia="Times New Roman" w:hAnsi="Arial" w:cs="Arial"/>
                <w:b/>
                <w:iCs/>
                <w:color w:val="FFFF00"/>
                <w:sz w:val="20"/>
                <w:szCs w:val="20"/>
              </w:rPr>
            </w:pPr>
            <w:r w:rsidRPr="00306035">
              <w:rPr>
                <w:rFonts w:ascii="Arial" w:eastAsia="Times New Roman" w:hAnsi="Arial" w:cs="Arial"/>
                <w:b/>
                <w:iCs/>
                <w:color w:val="FFFF00"/>
                <w:sz w:val="20"/>
                <w:szCs w:val="20"/>
              </w:rPr>
              <w:t>Place Knowledge</w:t>
            </w:r>
          </w:p>
        </w:tc>
        <w:tc>
          <w:tcPr>
            <w:tcW w:w="31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538135" w:themeFill="accent6" w:themeFillShade="BF"/>
            <w:vAlign w:val="center"/>
          </w:tcPr>
          <w:p w:rsidR="00751FFE" w:rsidRPr="006959E0" w:rsidRDefault="00751FFE" w:rsidP="00751FFE">
            <w:pPr>
              <w:jc w:val="center"/>
              <w:rPr>
                <w:rFonts w:ascii="Arial" w:eastAsia="Calibri" w:hAnsi="Arial" w:cs="Arial"/>
                <w:b/>
                <w:color w:val="FFFF00"/>
                <w:sz w:val="20"/>
                <w:szCs w:val="20"/>
              </w:rPr>
            </w:pPr>
            <w:r w:rsidRPr="00306035">
              <w:rPr>
                <w:rFonts w:ascii="Arial" w:eastAsia="Calibri" w:hAnsi="Arial" w:cs="Arial"/>
                <w:b/>
                <w:color w:val="FFFF00"/>
                <w:sz w:val="20"/>
                <w:szCs w:val="20"/>
              </w:rPr>
              <w:t>Human and Physical Geography</w:t>
            </w:r>
          </w:p>
        </w:tc>
        <w:tc>
          <w:tcPr>
            <w:tcW w:w="29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538135" w:themeFill="accent6" w:themeFillShade="BF"/>
          </w:tcPr>
          <w:p w:rsidR="00751FFE" w:rsidRPr="00516D74" w:rsidRDefault="00751FFE" w:rsidP="00751FFE">
            <w:pPr>
              <w:jc w:val="center"/>
              <w:rPr>
                <w:rFonts w:ascii="Arial" w:eastAsia="Calibri" w:hAnsi="Arial" w:cs="Arial"/>
                <w:b/>
                <w:color w:val="FFFF00"/>
                <w:sz w:val="20"/>
              </w:rPr>
            </w:pPr>
            <w:r w:rsidRPr="00306035">
              <w:rPr>
                <w:rFonts w:ascii="Arial" w:eastAsia="Calibri" w:hAnsi="Arial" w:cs="Arial"/>
                <w:b/>
                <w:color w:val="FFFF00"/>
                <w:sz w:val="20"/>
              </w:rPr>
              <w:t>Geographical Skills and Fieldwork</w:t>
            </w:r>
          </w:p>
        </w:tc>
      </w:tr>
      <w:tr w:rsidR="00751FFE" w:rsidRPr="006959E0" w:rsidTr="00306035">
        <w:trPr>
          <w:cantSplit/>
          <w:trHeight w:val="1257"/>
          <w:jc w:val="center"/>
        </w:trPr>
        <w:tc>
          <w:tcPr>
            <w:tcW w:w="719" w:type="dxa"/>
            <w:shd w:val="clear" w:color="auto" w:fill="A8D08D" w:themeFill="accent6" w:themeFillTint="99"/>
            <w:textDirection w:val="btLr"/>
          </w:tcPr>
          <w:p w:rsidR="00751FFE" w:rsidRPr="006959E0" w:rsidRDefault="00751FFE" w:rsidP="00751FFE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959E0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Year 1</w:t>
            </w:r>
          </w:p>
        </w:tc>
        <w:tc>
          <w:tcPr>
            <w:tcW w:w="33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751FFE" w:rsidRPr="006959E0" w:rsidRDefault="00C72CE3" w:rsidP="00751FFE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Pupils will </w:t>
            </w:r>
            <w:r w:rsidR="00751FFE" w:rsidRPr="00306035">
              <w:rPr>
                <w:rFonts w:ascii="Arial" w:eastAsia="Calibri" w:hAnsi="Arial" w:cs="Arial"/>
                <w:sz w:val="20"/>
                <w:szCs w:val="20"/>
              </w:rPr>
              <w:t>name and locate the four countries and capital cities of the United Kingdom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751FFE" w:rsidRPr="006959E0" w:rsidRDefault="00C72CE3" w:rsidP="00751FFE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Pupils will </w:t>
            </w:r>
            <w:r w:rsidR="00751FFE" w:rsidRPr="00306035">
              <w:rPr>
                <w:rFonts w:ascii="Arial" w:eastAsia="Calibri" w:hAnsi="Arial" w:cs="Arial"/>
                <w:sz w:val="20"/>
                <w:szCs w:val="20"/>
              </w:rPr>
              <w:t>understand geographical similarities and differences through studying the human and physical geography of a small area of the United Kingdom.</w:t>
            </w:r>
          </w:p>
        </w:tc>
        <w:tc>
          <w:tcPr>
            <w:tcW w:w="3161" w:type="dxa"/>
            <w:shd w:val="clear" w:color="auto" w:fill="E2EFD9" w:themeFill="accent6" w:themeFillTint="33"/>
          </w:tcPr>
          <w:p w:rsidR="00751FFE" w:rsidRPr="00306035" w:rsidRDefault="00C72CE3" w:rsidP="00C72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</w:t>
            </w:r>
            <w:r w:rsidR="00751FFE" w:rsidRPr="00306035">
              <w:rPr>
                <w:rFonts w:ascii="Arial" w:hAnsi="Arial" w:cs="Arial"/>
                <w:sz w:val="20"/>
                <w:szCs w:val="20"/>
              </w:rPr>
              <w:t>identify seasonal and daily weather patterns in the United Kingdom.</w:t>
            </w:r>
          </w:p>
          <w:p w:rsidR="00751FFE" w:rsidRPr="00306035" w:rsidRDefault="00751FFE" w:rsidP="00C72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FFE" w:rsidRPr="00306035" w:rsidRDefault="00C72CE3" w:rsidP="00C72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</w:t>
            </w:r>
            <w:r w:rsidR="00751FFE" w:rsidRPr="00306035">
              <w:rPr>
                <w:rFonts w:ascii="Arial" w:hAnsi="Arial" w:cs="Arial"/>
                <w:sz w:val="20"/>
                <w:szCs w:val="20"/>
              </w:rPr>
              <w:t>use basic geographical vocabulary to refer to key physical features and human features.</w:t>
            </w:r>
          </w:p>
          <w:p w:rsidR="00751FFE" w:rsidRPr="00306035" w:rsidRDefault="00751FFE" w:rsidP="00C72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FFE" w:rsidRPr="006959E0" w:rsidRDefault="00C72CE3" w:rsidP="00C72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751FFE" w:rsidRPr="00306035">
              <w:rPr>
                <w:rFonts w:ascii="Arial" w:hAnsi="Arial" w:cs="Arial"/>
                <w:sz w:val="20"/>
                <w:szCs w:val="20"/>
              </w:rPr>
              <w:t xml:space="preserve"> begin to locate hot and cold areas of the world in relation to the Equator and the North and South Poles.</w:t>
            </w:r>
          </w:p>
        </w:tc>
        <w:tc>
          <w:tcPr>
            <w:tcW w:w="2934" w:type="dxa"/>
            <w:shd w:val="clear" w:color="auto" w:fill="E2EFD9" w:themeFill="accent6" w:themeFillTint="33"/>
          </w:tcPr>
          <w:p w:rsidR="00751FFE" w:rsidRPr="00306035" w:rsidRDefault="00C72CE3" w:rsidP="00C72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</w:t>
            </w:r>
            <w:r w:rsidR="00751FFE" w:rsidRPr="00306035">
              <w:rPr>
                <w:rFonts w:ascii="Arial" w:hAnsi="Arial" w:cs="Arial"/>
                <w:sz w:val="20"/>
                <w:szCs w:val="20"/>
              </w:rPr>
              <w:t>use world maps, atlases and globes to identify the United Kingdom and its countries.</w:t>
            </w:r>
          </w:p>
          <w:p w:rsidR="00751FFE" w:rsidRPr="00306035" w:rsidRDefault="00751FFE" w:rsidP="0075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1FFE" w:rsidRPr="006959E0" w:rsidRDefault="00C72CE3" w:rsidP="00C72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</w:t>
            </w:r>
            <w:r w:rsidR="00751FFE" w:rsidRPr="00306035">
              <w:rPr>
                <w:rFonts w:ascii="Arial" w:hAnsi="Arial" w:cs="Arial"/>
                <w:sz w:val="20"/>
                <w:szCs w:val="20"/>
              </w:rPr>
              <w:t>use simple fieldwork and observational skills to study geography of their school and its grounds and the key human and physical features of its surrounding environment.</w:t>
            </w:r>
          </w:p>
        </w:tc>
      </w:tr>
      <w:tr w:rsidR="00751FFE" w:rsidRPr="006959E0" w:rsidTr="00306035">
        <w:trPr>
          <w:cantSplit/>
          <w:trHeight w:val="1257"/>
          <w:jc w:val="center"/>
        </w:trPr>
        <w:tc>
          <w:tcPr>
            <w:tcW w:w="719" w:type="dxa"/>
            <w:shd w:val="clear" w:color="auto" w:fill="A8D08D" w:themeFill="accent6" w:themeFillTint="99"/>
            <w:textDirection w:val="btLr"/>
          </w:tcPr>
          <w:p w:rsidR="00751FFE" w:rsidRPr="006959E0" w:rsidRDefault="00751FFE" w:rsidP="00751FFE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959E0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Year 2</w:t>
            </w:r>
          </w:p>
        </w:tc>
        <w:tc>
          <w:tcPr>
            <w:tcW w:w="33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751FFE" w:rsidRPr="00306035" w:rsidRDefault="00C72CE3" w:rsidP="00751FFE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Pupils will </w:t>
            </w:r>
            <w:r w:rsidR="00751FFE" w:rsidRPr="00306035">
              <w:rPr>
                <w:rFonts w:ascii="Arial" w:eastAsia="Calibri" w:hAnsi="Arial" w:cs="Arial"/>
                <w:sz w:val="20"/>
                <w:szCs w:val="20"/>
              </w:rPr>
              <w:t>identify characteristics of four countries and capital cities of the United Kingdom and its surrounding seas.</w:t>
            </w:r>
          </w:p>
          <w:p w:rsidR="00751FFE" w:rsidRPr="006959E0" w:rsidRDefault="00C72CE3" w:rsidP="00751FFE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Pupils will </w:t>
            </w:r>
            <w:r w:rsidR="00751FFE" w:rsidRPr="00306035">
              <w:rPr>
                <w:rFonts w:ascii="Arial" w:eastAsia="Calibri" w:hAnsi="Arial" w:cs="Arial"/>
                <w:sz w:val="20"/>
                <w:szCs w:val="20"/>
              </w:rPr>
              <w:t>name and locate the world’s seven continents and five oceans.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751FFE" w:rsidRPr="006959E0" w:rsidRDefault="00C72CE3" w:rsidP="00751FFE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Pupils will </w:t>
            </w:r>
            <w:r w:rsidR="00751FFE" w:rsidRPr="00306035">
              <w:rPr>
                <w:rFonts w:ascii="Arial" w:eastAsia="Calibri" w:hAnsi="Arial" w:cs="Arial"/>
                <w:sz w:val="20"/>
                <w:szCs w:val="20"/>
              </w:rPr>
              <w:t>understand geographical similarities and differences through studying the human and physical geography of a small area of the United Kingdom, and a small area of a contrasting non-European country.</w:t>
            </w:r>
          </w:p>
        </w:tc>
        <w:tc>
          <w:tcPr>
            <w:tcW w:w="31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751FFE" w:rsidRPr="00306035" w:rsidRDefault="00C72CE3" w:rsidP="00751FFE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Pupils will </w:t>
            </w:r>
            <w:r w:rsidR="00751FFE" w:rsidRPr="00306035">
              <w:rPr>
                <w:rFonts w:ascii="Arial" w:eastAsia="Calibri" w:hAnsi="Arial" w:cs="Arial"/>
                <w:sz w:val="20"/>
                <w:szCs w:val="20"/>
              </w:rPr>
              <w:t>locate hot and cold areas of the world in relation to the Equator and the North and South Poles.</w:t>
            </w:r>
          </w:p>
          <w:p w:rsidR="00751FFE" w:rsidRPr="006959E0" w:rsidRDefault="00C72CE3" w:rsidP="00751FFE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Pupils will</w:t>
            </w:r>
            <w:r w:rsidR="00751FFE" w:rsidRPr="00306035">
              <w:rPr>
                <w:rFonts w:ascii="Arial" w:eastAsia="Calibri" w:hAnsi="Arial" w:cs="Arial"/>
                <w:sz w:val="20"/>
                <w:szCs w:val="20"/>
              </w:rPr>
              <w:t xml:space="preserve"> use more basic geographical vocabulary to refer to key features and human features.</w:t>
            </w:r>
          </w:p>
        </w:tc>
        <w:tc>
          <w:tcPr>
            <w:tcW w:w="29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751FFE" w:rsidRPr="00306035" w:rsidRDefault="00C72CE3" w:rsidP="00751FFE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Pupils will </w:t>
            </w:r>
            <w:r w:rsidR="00751FFE" w:rsidRPr="00306035">
              <w:rPr>
                <w:rFonts w:ascii="Arial" w:eastAsia="Calibri" w:hAnsi="Arial" w:cs="Arial"/>
                <w:sz w:val="20"/>
                <w:szCs w:val="20"/>
              </w:rPr>
              <w:t>use world maps, atlases and globes to identify the UK, its countries and counties.</w:t>
            </w:r>
          </w:p>
          <w:p w:rsidR="00751FFE" w:rsidRPr="00306035" w:rsidRDefault="00C72CE3" w:rsidP="00751FFE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Pupils will</w:t>
            </w:r>
            <w:r w:rsidR="00751FFE" w:rsidRPr="00306035">
              <w:rPr>
                <w:rFonts w:ascii="Arial" w:eastAsia="Calibri" w:hAnsi="Arial" w:cs="Arial"/>
                <w:sz w:val="20"/>
                <w:szCs w:val="20"/>
              </w:rPr>
              <w:t xml:space="preserve"> use simple compass directions.</w:t>
            </w:r>
          </w:p>
          <w:p w:rsidR="00751FFE" w:rsidRPr="00306035" w:rsidRDefault="00C72CE3" w:rsidP="00751FFE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Pupils will </w:t>
            </w:r>
            <w:r w:rsidR="00751FFE" w:rsidRPr="00306035">
              <w:rPr>
                <w:rFonts w:ascii="Arial" w:eastAsia="Calibri" w:hAnsi="Arial" w:cs="Arial"/>
                <w:sz w:val="20"/>
                <w:szCs w:val="20"/>
              </w:rPr>
              <w:t>use aerial photographs and plans to recognise landmarks to devise a simple map.</w:t>
            </w:r>
          </w:p>
          <w:p w:rsidR="00751FFE" w:rsidRPr="006959E0" w:rsidRDefault="00C72CE3" w:rsidP="00751FFE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Pupils will </w:t>
            </w:r>
            <w:r w:rsidR="00751FFE" w:rsidRPr="00306035">
              <w:rPr>
                <w:rFonts w:ascii="Arial" w:eastAsia="Calibri" w:hAnsi="Arial" w:cs="Arial"/>
                <w:sz w:val="20"/>
                <w:szCs w:val="20"/>
              </w:rPr>
              <w:t xml:space="preserve"> use simple fieldwork and observational skills to study the geography of key human and physical features of the schools surrounding environment.</w:t>
            </w:r>
          </w:p>
        </w:tc>
      </w:tr>
      <w:tr w:rsidR="00751FFE" w:rsidRPr="006959E0" w:rsidTr="00306035">
        <w:trPr>
          <w:cantSplit/>
          <w:trHeight w:val="1257"/>
          <w:jc w:val="center"/>
        </w:trPr>
        <w:tc>
          <w:tcPr>
            <w:tcW w:w="719" w:type="dxa"/>
            <w:shd w:val="clear" w:color="auto" w:fill="A8D08D" w:themeFill="accent6" w:themeFillTint="99"/>
            <w:textDirection w:val="btLr"/>
          </w:tcPr>
          <w:p w:rsidR="00751FFE" w:rsidRPr="006959E0" w:rsidRDefault="00751FFE" w:rsidP="00751FFE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959E0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Year 3</w:t>
            </w:r>
          </w:p>
        </w:tc>
        <w:tc>
          <w:tcPr>
            <w:tcW w:w="3387" w:type="dxa"/>
            <w:shd w:val="clear" w:color="auto" w:fill="E2EFD9" w:themeFill="accent6" w:themeFillTint="33"/>
          </w:tcPr>
          <w:p w:rsidR="00751FFE" w:rsidRPr="00306035" w:rsidRDefault="00C72CE3" w:rsidP="00751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</w:t>
            </w:r>
            <w:r w:rsidR="00751FFE" w:rsidRPr="00306035">
              <w:rPr>
                <w:rFonts w:ascii="Arial" w:hAnsi="Arial" w:cs="Arial"/>
                <w:sz w:val="20"/>
                <w:szCs w:val="20"/>
              </w:rPr>
              <w:t>know about the local area.</w:t>
            </w:r>
          </w:p>
          <w:p w:rsidR="00751FFE" w:rsidRPr="00306035" w:rsidRDefault="00751FFE" w:rsidP="00751F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FFE" w:rsidRPr="006959E0" w:rsidRDefault="00C72CE3" w:rsidP="00C72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751FFE" w:rsidRPr="00306035">
              <w:rPr>
                <w:rFonts w:ascii="Arial" w:hAnsi="Arial" w:cs="Arial"/>
                <w:sz w:val="20"/>
                <w:szCs w:val="20"/>
              </w:rPr>
              <w:t xml:space="preserve"> describe simply where places are beyond the local area.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751FFE" w:rsidRPr="006959E0" w:rsidRDefault="00C72CE3" w:rsidP="00751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751FFE" w:rsidRPr="00306035">
              <w:rPr>
                <w:rFonts w:ascii="Arial" w:hAnsi="Arial" w:cs="Arial"/>
                <w:sz w:val="20"/>
                <w:szCs w:val="20"/>
              </w:rPr>
              <w:t xml:space="preserve"> describe what gives the local area character and simply describe what other places are like beyond this area.</w:t>
            </w:r>
          </w:p>
        </w:tc>
        <w:tc>
          <w:tcPr>
            <w:tcW w:w="3161" w:type="dxa"/>
            <w:shd w:val="clear" w:color="auto" w:fill="E2EFD9" w:themeFill="accent6" w:themeFillTint="33"/>
          </w:tcPr>
          <w:p w:rsidR="00751FFE" w:rsidRPr="00306035" w:rsidRDefault="00C72CE3" w:rsidP="00751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751FFE" w:rsidRPr="00306035">
              <w:rPr>
                <w:rFonts w:ascii="Arial" w:hAnsi="Arial" w:cs="Arial"/>
                <w:sz w:val="20"/>
                <w:szCs w:val="20"/>
              </w:rPr>
              <w:t xml:space="preserve"> observe and describe physical features of the local area and other places.</w:t>
            </w:r>
          </w:p>
          <w:p w:rsidR="00420A6C" w:rsidRDefault="00420A6C" w:rsidP="00751F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FFE" w:rsidRPr="00306035" w:rsidRDefault="00C72CE3" w:rsidP="00751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751FFE" w:rsidRPr="00306035">
              <w:rPr>
                <w:rFonts w:ascii="Arial" w:hAnsi="Arial" w:cs="Arial"/>
                <w:sz w:val="20"/>
                <w:szCs w:val="20"/>
              </w:rPr>
              <w:t xml:space="preserve"> begin to compare these features to another place beyond the local area.</w:t>
            </w:r>
          </w:p>
          <w:p w:rsidR="00751FFE" w:rsidRPr="00306035" w:rsidRDefault="00751FFE" w:rsidP="00751F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FFE" w:rsidRPr="006959E0" w:rsidRDefault="00C72CE3" w:rsidP="00751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751FFE" w:rsidRPr="00306035">
              <w:rPr>
                <w:rFonts w:ascii="Arial" w:hAnsi="Arial" w:cs="Arial"/>
                <w:sz w:val="20"/>
                <w:szCs w:val="20"/>
              </w:rPr>
              <w:t xml:space="preserve"> begin to understand how people effect the environment</w:t>
            </w:r>
            <w:r w:rsidR="00420A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4" w:type="dxa"/>
            <w:shd w:val="clear" w:color="auto" w:fill="E2EFD9" w:themeFill="accent6" w:themeFillTint="33"/>
          </w:tcPr>
          <w:p w:rsidR="00751FFE" w:rsidRPr="00306035" w:rsidRDefault="00C72CE3" w:rsidP="00751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</w:t>
            </w:r>
            <w:r w:rsidR="00751FFE" w:rsidRPr="00306035">
              <w:rPr>
                <w:rFonts w:ascii="Arial" w:hAnsi="Arial" w:cs="Arial"/>
                <w:sz w:val="20"/>
                <w:szCs w:val="20"/>
              </w:rPr>
              <w:t>use maps, atlases, globes and digital/computer mapping (Google Earth) to locate countries and describe features studied.</w:t>
            </w:r>
          </w:p>
          <w:p w:rsidR="00751FFE" w:rsidRPr="00306035" w:rsidRDefault="00751FFE" w:rsidP="00751F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FFE" w:rsidRDefault="00420A6C" w:rsidP="00751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</w:t>
            </w:r>
            <w:r w:rsidR="00751FFE" w:rsidRPr="00306035">
              <w:rPr>
                <w:rFonts w:ascii="Arial" w:hAnsi="Arial" w:cs="Arial"/>
                <w:sz w:val="20"/>
                <w:szCs w:val="20"/>
              </w:rPr>
              <w:t>learn eight points of a compass, 2 figure grid reference, some basic symbols and key (including the use of basic ordinance survey maps) to build their knowledge of the United Kingdom and the wider world.</w:t>
            </w:r>
          </w:p>
          <w:p w:rsidR="00420A6C" w:rsidRPr="00306035" w:rsidRDefault="00420A6C" w:rsidP="00751F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FFE" w:rsidRPr="006959E0" w:rsidRDefault="00420A6C" w:rsidP="00420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</w:t>
            </w:r>
            <w:r w:rsidR="00751FFE" w:rsidRPr="00306035">
              <w:rPr>
                <w:rFonts w:ascii="Arial" w:hAnsi="Arial" w:cs="Arial"/>
                <w:sz w:val="20"/>
                <w:szCs w:val="20"/>
              </w:rPr>
              <w:t>use fieldwork to observe and record the human and physical features in the local area using a range of methods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51FFE" w:rsidRPr="006959E0" w:rsidTr="00306035">
        <w:trPr>
          <w:cantSplit/>
          <w:trHeight w:val="1257"/>
          <w:jc w:val="center"/>
        </w:trPr>
        <w:tc>
          <w:tcPr>
            <w:tcW w:w="719" w:type="dxa"/>
            <w:shd w:val="clear" w:color="auto" w:fill="A8D08D" w:themeFill="accent6" w:themeFillTint="99"/>
            <w:textDirection w:val="btLr"/>
          </w:tcPr>
          <w:p w:rsidR="00751FFE" w:rsidRPr="006959E0" w:rsidRDefault="00751FFE" w:rsidP="00751FFE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959E0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Year 4</w:t>
            </w:r>
          </w:p>
        </w:tc>
        <w:tc>
          <w:tcPr>
            <w:tcW w:w="33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751FFE" w:rsidRPr="00306035" w:rsidRDefault="00420A6C" w:rsidP="00751FFE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Pupils will</w:t>
            </w:r>
            <w:r w:rsidR="00751FFE" w:rsidRPr="00306035">
              <w:rPr>
                <w:rFonts w:ascii="Arial" w:eastAsia="Calibri" w:hAnsi="Arial" w:cs="Arial"/>
                <w:sz w:val="20"/>
                <w:szCs w:val="20"/>
              </w:rPr>
              <w:t xml:space="preserve"> know about the local area and begin to appreciate the importance of wider geographical location in understanding places.</w:t>
            </w:r>
          </w:p>
          <w:p w:rsidR="00751FFE" w:rsidRPr="006959E0" w:rsidRDefault="00420A6C" w:rsidP="00751FFE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Pupils will</w:t>
            </w:r>
            <w:r w:rsidR="00751FFE" w:rsidRPr="00306035">
              <w:rPr>
                <w:rFonts w:ascii="Arial" w:eastAsia="Calibri" w:hAnsi="Arial" w:cs="Arial"/>
                <w:sz w:val="20"/>
                <w:szCs w:val="20"/>
              </w:rPr>
              <w:t xml:space="preserve"> begin to describe and compare features of different locations and offer explanations for the locations of some of those features.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751FFE" w:rsidRPr="006959E0" w:rsidRDefault="00420A6C" w:rsidP="00420A6C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Pupils will</w:t>
            </w:r>
            <w:r w:rsidR="00751FFE" w:rsidRPr="00306035">
              <w:rPr>
                <w:rFonts w:ascii="Arial" w:eastAsia="Calibri" w:hAnsi="Arial" w:cs="Arial"/>
                <w:sz w:val="20"/>
                <w:szCs w:val="20"/>
              </w:rPr>
              <w:t xml:space="preserve"> be aware that different places may have both similar and different characteristics</w:t>
            </w:r>
          </w:p>
        </w:tc>
        <w:tc>
          <w:tcPr>
            <w:tcW w:w="31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751FFE" w:rsidRPr="00306035" w:rsidRDefault="00420A6C" w:rsidP="00751FFE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Pupils will </w:t>
            </w:r>
            <w:r w:rsidR="00751FFE" w:rsidRPr="00306035">
              <w:rPr>
                <w:rFonts w:ascii="Arial" w:eastAsia="Calibri" w:hAnsi="Arial" w:cs="Arial"/>
                <w:sz w:val="20"/>
                <w:szCs w:val="20"/>
              </w:rPr>
              <w:t>begin to describe physical and human features and begin to offer reasons for observations and opinions about places and environments.</w:t>
            </w:r>
          </w:p>
          <w:p w:rsidR="00751FFE" w:rsidRPr="006959E0" w:rsidRDefault="00420A6C" w:rsidP="00420A6C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Pupils will</w:t>
            </w:r>
            <w:r w:rsidR="00751FFE" w:rsidRPr="00306035">
              <w:rPr>
                <w:rFonts w:ascii="Arial" w:eastAsia="Calibri" w:hAnsi="Arial" w:cs="Arial"/>
                <w:sz w:val="20"/>
                <w:szCs w:val="20"/>
              </w:rPr>
              <w:t xml:space="preserve"> recognise how people try to improve and keep environments</w:t>
            </w:r>
          </w:p>
        </w:tc>
        <w:tc>
          <w:tcPr>
            <w:tcW w:w="2934" w:type="dxa"/>
            <w:shd w:val="clear" w:color="auto" w:fill="E2EFD9" w:themeFill="accent6" w:themeFillTint="33"/>
          </w:tcPr>
          <w:p w:rsidR="00751FFE" w:rsidRPr="00306035" w:rsidRDefault="00420A6C" w:rsidP="00751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751FFE" w:rsidRPr="00306035">
              <w:rPr>
                <w:rFonts w:ascii="Arial" w:hAnsi="Arial" w:cs="Arial"/>
                <w:sz w:val="20"/>
                <w:szCs w:val="20"/>
              </w:rPr>
              <w:t xml:space="preserve"> use maps, atlases, globes and digital/computer mapping (Google Earth) to locate countries and describe features studied.</w:t>
            </w:r>
          </w:p>
          <w:p w:rsidR="00751FFE" w:rsidRPr="00306035" w:rsidRDefault="00751FFE" w:rsidP="00751F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FFE" w:rsidRDefault="00420A6C" w:rsidP="00751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751FFE" w:rsidRPr="00306035">
              <w:rPr>
                <w:rFonts w:ascii="Arial" w:hAnsi="Arial" w:cs="Arial"/>
                <w:sz w:val="20"/>
                <w:szCs w:val="20"/>
              </w:rPr>
              <w:t xml:space="preserve"> learn the eight points of a compass, four-figure grid references.</w:t>
            </w:r>
          </w:p>
          <w:p w:rsidR="00420A6C" w:rsidRPr="00306035" w:rsidRDefault="00420A6C" w:rsidP="00751F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FFE" w:rsidRPr="006959E0" w:rsidRDefault="00420A6C" w:rsidP="00751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751FFE" w:rsidRPr="00306035">
              <w:rPr>
                <w:rFonts w:ascii="Arial" w:hAnsi="Arial" w:cs="Arial"/>
                <w:sz w:val="20"/>
                <w:szCs w:val="20"/>
              </w:rPr>
              <w:t xml:space="preserve"> use fieldwork to observe, measure and record the human and physical features in the local area using a range of methods, including sketch maps, plans and graphs, and digital technologies.</w:t>
            </w:r>
          </w:p>
        </w:tc>
      </w:tr>
      <w:tr w:rsidR="00751FFE" w:rsidRPr="006959E0" w:rsidTr="00306035">
        <w:trPr>
          <w:cantSplit/>
          <w:trHeight w:val="1257"/>
          <w:jc w:val="center"/>
        </w:trPr>
        <w:tc>
          <w:tcPr>
            <w:tcW w:w="719" w:type="dxa"/>
            <w:shd w:val="clear" w:color="auto" w:fill="A8D08D" w:themeFill="accent6" w:themeFillTint="99"/>
            <w:textDirection w:val="btLr"/>
          </w:tcPr>
          <w:p w:rsidR="00751FFE" w:rsidRPr="006959E0" w:rsidRDefault="00751FFE" w:rsidP="00751FFE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959E0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Year 5</w:t>
            </w:r>
          </w:p>
        </w:tc>
        <w:tc>
          <w:tcPr>
            <w:tcW w:w="3387" w:type="dxa"/>
            <w:shd w:val="clear" w:color="auto" w:fill="E2EFD9" w:themeFill="accent6" w:themeFillTint="33"/>
          </w:tcPr>
          <w:p w:rsidR="00751FFE" w:rsidRPr="006959E0" w:rsidRDefault="00420A6C" w:rsidP="00420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</w:t>
            </w:r>
            <w:r w:rsidR="00751FFE" w:rsidRPr="00306035">
              <w:rPr>
                <w:rFonts w:ascii="Arial" w:hAnsi="Arial" w:cs="Arial"/>
                <w:sz w:val="20"/>
                <w:szCs w:val="20"/>
              </w:rPr>
              <w:t>know about the features of a variety of places around the world from local to global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751FFE" w:rsidRPr="006959E0" w:rsidRDefault="00420A6C" w:rsidP="00420A6C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Pupils will</w:t>
            </w:r>
            <w:r w:rsidR="00751FFE" w:rsidRPr="00306035">
              <w:rPr>
                <w:rFonts w:ascii="Arial" w:eastAsia="Calibri" w:hAnsi="Arial" w:cs="Arial"/>
                <w:sz w:val="20"/>
                <w:szCs w:val="20"/>
              </w:rPr>
              <w:t xml:space="preserve"> understand more about the links between different places and that some places depend on each other</w:t>
            </w:r>
          </w:p>
        </w:tc>
        <w:tc>
          <w:tcPr>
            <w:tcW w:w="31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751FFE" w:rsidRPr="00306035" w:rsidRDefault="00420A6C" w:rsidP="00751FFE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Pupils will</w:t>
            </w:r>
            <w:r w:rsidR="00751FFE" w:rsidRPr="00306035">
              <w:rPr>
                <w:rFonts w:ascii="Arial" w:eastAsia="Calibri" w:hAnsi="Arial" w:cs="Arial"/>
                <w:sz w:val="20"/>
                <w:szCs w:val="20"/>
              </w:rPr>
              <w:t xml:space="preserve"> begin to explain geographical patterns and a range of physical and human processes.</w:t>
            </w:r>
          </w:p>
          <w:p w:rsidR="00751FFE" w:rsidRPr="00306035" w:rsidRDefault="00420A6C" w:rsidP="00751FFE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Pupils will </w:t>
            </w:r>
            <w:r w:rsidR="00751FFE" w:rsidRPr="00306035">
              <w:rPr>
                <w:rFonts w:ascii="Arial" w:eastAsia="Calibri" w:hAnsi="Arial" w:cs="Arial"/>
                <w:sz w:val="20"/>
                <w:szCs w:val="20"/>
              </w:rPr>
              <w:t>recognise that these interact to affect the lives and activities of people living there.</w:t>
            </w:r>
          </w:p>
          <w:p w:rsidR="00751FFE" w:rsidRPr="006959E0" w:rsidRDefault="00420A6C" w:rsidP="00751FFE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Pupils will</w:t>
            </w:r>
            <w:r w:rsidR="00751FFE" w:rsidRPr="00306035">
              <w:rPr>
                <w:rFonts w:ascii="Arial" w:eastAsia="Calibri" w:hAnsi="Arial" w:cs="Arial"/>
                <w:sz w:val="20"/>
                <w:szCs w:val="20"/>
              </w:rPr>
              <w:t xml:space="preserve"> understand how people can both improve and damage the environment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9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751FFE" w:rsidRPr="00420A6C" w:rsidRDefault="00420A6C" w:rsidP="00751FFE">
            <w:pPr>
              <w:spacing w:before="6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420A6C">
              <w:rPr>
                <w:rFonts w:ascii="Arial" w:eastAsia="Calibri" w:hAnsi="Arial" w:cs="Arial"/>
                <w:sz w:val="18"/>
                <w:szCs w:val="18"/>
              </w:rPr>
              <w:t>Pupils will</w:t>
            </w:r>
            <w:r w:rsidR="00751FFE" w:rsidRPr="00420A6C">
              <w:rPr>
                <w:rFonts w:ascii="Arial" w:eastAsia="Calibri" w:hAnsi="Arial" w:cs="Arial"/>
                <w:sz w:val="18"/>
                <w:szCs w:val="18"/>
              </w:rPr>
              <w:t xml:space="preserve"> use maps, atlases, globes and digital/computer mapping (Google Earth) to locate countries and describe features studied.</w:t>
            </w:r>
          </w:p>
          <w:p w:rsidR="00751FFE" w:rsidRPr="00420A6C" w:rsidRDefault="00420A6C" w:rsidP="00751FFE">
            <w:pPr>
              <w:spacing w:before="6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420A6C">
              <w:rPr>
                <w:rFonts w:ascii="Arial" w:eastAsia="Calibri" w:hAnsi="Arial" w:cs="Arial"/>
                <w:sz w:val="18"/>
                <w:szCs w:val="18"/>
              </w:rPr>
              <w:t>Pupils will</w:t>
            </w:r>
            <w:r w:rsidR="00751FFE" w:rsidRPr="00420A6C">
              <w:rPr>
                <w:rFonts w:ascii="Arial" w:eastAsia="Calibri" w:hAnsi="Arial" w:cs="Arial"/>
                <w:sz w:val="18"/>
                <w:szCs w:val="18"/>
              </w:rPr>
              <w:t xml:space="preserve"> learn the eight points of a compass, four-figure grid references, symbols and keys (including on an Ordinance Survey map) to build their knowledge of the United Kingdom in the past and present.</w:t>
            </w:r>
          </w:p>
          <w:p w:rsidR="00751FFE" w:rsidRPr="006959E0" w:rsidRDefault="00420A6C" w:rsidP="00420A6C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420A6C">
              <w:rPr>
                <w:rFonts w:ascii="Arial" w:eastAsia="Calibri" w:hAnsi="Arial" w:cs="Arial"/>
                <w:sz w:val="18"/>
                <w:szCs w:val="18"/>
              </w:rPr>
              <w:t>Pupils will</w:t>
            </w:r>
            <w:r w:rsidR="00751FFE" w:rsidRPr="00420A6C">
              <w:rPr>
                <w:rFonts w:ascii="Arial" w:eastAsia="Calibri" w:hAnsi="Arial" w:cs="Arial"/>
                <w:sz w:val="18"/>
                <w:szCs w:val="18"/>
              </w:rPr>
              <w:t xml:space="preserve"> use fieldwork to observe, measure and record the human and physical features in the local area using a range of methods, including sketch maps, plans and graphs, and digital technologies.</w:t>
            </w:r>
          </w:p>
        </w:tc>
      </w:tr>
      <w:tr w:rsidR="00751FFE" w:rsidRPr="006959E0" w:rsidTr="00306035">
        <w:trPr>
          <w:cantSplit/>
          <w:trHeight w:val="1257"/>
          <w:jc w:val="center"/>
        </w:trPr>
        <w:tc>
          <w:tcPr>
            <w:tcW w:w="719" w:type="dxa"/>
            <w:shd w:val="clear" w:color="auto" w:fill="A8D08D" w:themeFill="accent6" w:themeFillTint="99"/>
            <w:textDirection w:val="btLr"/>
          </w:tcPr>
          <w:p w:rsidR="00751FFE" w:rsidRPr="006959E0" w:rsidRDefault="00751FFE" w:rsidP="00751FFE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959E0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Year 6</w:t>
            </w:r>
          </w:p>
        </w:tc>
        <w:tc>
          <w:tcPr>
            <w:tcW w:w="33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751FFE" w:rsidRPr="00306035" w:rsidRDefault="00420A6C" w:rsidP="00751FFE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Pupils will</w:t>
            </w:r>
            <w:r w:rsidR="00751FFE" w:rsidRPr="00306035">
              <w:rPr>
                <w:rFonts w:ascii="Arial" w:eastAsia="Calibri" w:hAnsi="Arial" w:cs="Arial"/>
                <w:sz w:val="20"/>
                <w:szCs w:val="20"/>
              </w:rPr>
              <w:t xml:space="preserve"> know about the features of a variety of places around the world from local to global and in different parts of the world.</w:t>
            </w:r>
          </w:p>
          <w:p w:rsidR="00751FFE" w:rsidRPr="006959E0" w:rsidRDefault="00420A6C" w:rsidP="00420A6C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Pupils will</w:t>
            </w:r>
            <w:r w:rsidR="00751FFE" w:rsidRPr="00306035">
              <w:rPr>
                <w:rFonts w:ascii="Arial" w:eastAsia="Calibri" w:hAnsi="Arial" w:cs="Arial"/>
                <w:sz w:val="20"/>
                <w:szCs w:val="20"/>
              </w:rPr>
              <w:t xml:space="preserve"> identify the position and significance of latitude, longitude, Equator, Northern hemisphere, Southern Hemisphere, the Tropics of Cancer and Capricorn, </w:t>
            </w:r>
            <w:proofErr w:type="spellStart"/>
            <w:r w:rsidR="00751FFE" w:rsidRPr="00306035">
              <w:rPr>
                <w:rFonts w:ascii="Arial" w:eastAsia="Calibri" w:hAnsi="Arial" w:cs="Arial"/>
                <w:sz w:val="20"/>
                <w:szCs w:val="20"/>
              </w:rPr>
              <w:t>Artic</w:t>
            </w:r>
            <w:proofErr w:type="spellEnd"/>
            <w:r w:rsidR="00751FFE" w:rsidRPr="00306035">
              <w:rPr>
                <w:rFonts w:ascii="Arial" w:eastAsia="Calibri" w:hAnsi="Arial" w:cs="Arial"/>
                <w:sz w:val="20"/>
                <w:szCs w:val="20"/>
              </w:rPr>
              <w:t xml:space="preserve"> and Antarctic Circle, the Prime/Greenwich Meridian and time zones (including day and night).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751FFE" w:rsidRPr="006959E0" w:rsidRDefault="00420A6C" w:rsidP="00420A6C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Pupils will</w:t>
            </w:r>
            <w:r w:rsidR="00751FFE" w:rsidRPr="00306035">
              <w:rPr>
                <w:rFonts w:ascii="Arial" w:eastAsia="Calibri" w:hAnsi="Arial" w:cs="Arial"/>
                <w:sz w:val="20"/>
                <w:szCs w:val="20"/>
              </w:rPr>
              <w:t xml:space="preserve"> understand more about the links between different places and that make places depend on each other.</w:t>
            </w:r>
          </w:p>
        </w:tc>
        <w:tc>
          <w:tcPr>
            <w:tcW w:w="31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751FFE" w:rsidRPr="00306035" w:rsidRDefault="00420A6C" w:rsidP="00751FFE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Pupils will</w:t>
            </w:r>
            <w:r w:rsidR="00751FFE" w:rsidRPr="00306035">
              <w:rPr>
                <w:rFonts w:ascii="Arial" w:eastAsia="Calibri" w:hAnsi="Arial" w:cs="Arial"/>
                <w:sz w:val="20"/>
                <w:szCs w:val="20"/>
              </w:rPr>
              <w:t xml:space="preserve"> describe a</w:t>
            </w:r>
            <w:r w:rsidR="00751FFE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751FFE" w:rsidRPr="00306035">
              <w:rPr>
                <w:rFonts w:ascii="Arial" w:eastAsia="Calibri" w:hAnsi="Arial" w:cs="Arial"/>
                <w:sz w:val="20"/>
                <w:szCs w:val="20"/>
              </w:rPr>
              <w:t>d explain a range of physical and human processes and recognise that these processes interact to produce distinctive characteristics of places.</w:t>
            </w:r>
          </w:p>
          <w:p w:rsidR="00751FFE" w:rsidRPr="006959E0" w:rsidRDefault="00420A6C" w:rsidP="00420A6C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Pupils will</w:t>
            </w:r>
            <w:r w:rsidR="00751FFE" w:rsidRPr="00306035">
              <w:rPr>
                <w:rFonts w:ascii="Arial" w:eastAsia="Calibri" w:hAnsi="Arial" w:cs="Arial"/>
                <w:sz w:val="20"/>
                <w:szCs w:val="20"/>
              </w:rPr>
              <w:t xml:space="preserve"> describe ways in which physical and human processes operating at different scales create geographical patterns and lead to changes in places.</w:t>
            </w:r>
          </w:p>
        </w:tc>
        <w:tc>
          <w:tcPr>
            <w:tcW w:w="29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751FFE" w:rsidRPr="00306035" w:rsidRDefault="00420A6C" w:rsidP="00751FFE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Pupils will</w:t>
            </w:r>
            <w:r w:rsidR="00751FFE" w:rsidRPr="00306035">
              <w:rPr>
                <w:rFonts w:ascii="Arial" w:eastAsia="Calibri" w:hAnsi="Arial" w:cs="Arial"/>
                <w:sz w:val="20"/>
                <w:szCs w:val="20"/>
              </w:rPr>
              <w:t xml:space="preserve"> use maps, atlases, globes and digital computer mapping (Google earth) to locate countries and describe features studied.</w:t>
            </w:r>
          </w:p>
          <w:p w:rsidR="00751FFE" w:rsidRPr="00306035" w:rsidRDefault="00420A6C" w:rsidP="00751FFE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Pupils will</w:t>
            </w:r>
            <w:r w:rsidR="00751FFE" w:rsidRPr="00306035">
              <w:rPr>
                <w:rFonts w:ascii="Arial" w:eastAsia="Calibri" w:hAnsi="Arial" w:cs="Arial"/>
                <w:sz w:val="20"/>
                <w:szCs w:val="20"/>
              </w:rPr>
              <w:t xml:space="preserve"> extend to 6 figure grid references with teaching of latitude and longitude in depth.</w:t>
            </w:r>
          </w:p>
          <w:p w:rsidR="00751FFE" w:rsidRPr="00306035" w:rsidRDefault="00420A6C" w:rsidP="00751FFE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Pupils will</w:t>
            </w:r>
            <w:r w:rsidR="00751FFE" w:rsidRPr="00306035">
              <w:rPr>
                <w:rFonts w:ascii="Arial" w:eastAsia="Calibri" w:hAnsi="Arial" w:cs="Arial"/>
                <w:sz w:val="20"/>
                <w:szCs w:val="20"/>
              </w:rPr>
              <w:t xml:space="preserve"> expand map skills to include non-UK countries</w:t>
            </w:r>
          </w:p>
          <w:p w:rsidR="00751FFE" w:rsidRPr="006959E0" w:rsidRDefault="00420A6C" w:rsidP="00751FFE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Pupils will</w:t>
            </w:r>
            <w:bookmarkStart w:id="0" w:name="_GoBack"/>
            <w:bookmarkEnd w:id="0"/>
            <w:r w:rsidR="00751FFE" w:rsidRPr="00306035">
              <w:rPr>
                <w:rFonts w:ascii="Arial" w:eastAsia="Calibri" w:hAnsi="Arial" w:cs="Arial"/>
                <w:sz w:val="20"/>
                <w:szCs w:val="20"/>
              </w:rPr>
              <w:t xml:space="preserve"> use fieldwork to observe, measure and record the human and physical features in the local area using a range of methods, including sketch maps, plans and graphs, and digital techniques.</w:t>
            </w:r>
          </w:p>
        </w:tc>
      </w:tr>
    </w:tbl>
    <w:p w:rsidR="00883E3A" w:rsidRPr="006959E0" w:rsidRDefault="00883E3A" w:rsidP="00883E3A">
      <w:pPr>
        <w:rPr>
          <w:rFonts w:ascii="Arial" w:hAnsi="Arial" w:cs="Arial"/>
          <w:b/>
          <w:color w:val="262626" w:themeColor="text1" w:themeTint="D9"/>
          <w:sz w:val="20"/>
          <w:szCs w:val="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76964" w:rsidRPr="006959E0" w:rsidRDefault="00476964" w:rsidP="00883E3A">
      <w:pPr>
        <w:rPr>
          <w:rFonts w:ascii="Arial" w:hAnsi="Arial" w:cs="Arial"/>
          <w:b/>
          <w:color w:val="262626" w:themeColor="text1" w:themeTint="D9"/>
          <w:sz w:val="20"/>
          <w:szCs w:val="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76964" w:rsidRPr="006959E0" w:rsidRDefault="00476964" w:rsidP="00883E3A">
      <w:pPr>
        <w:rPr>
          <w:rFonts w:ascii="Arial" w:hAnsi="Arial" w:cs="Arial"/>
          <w:b/>
          <w:color w:val="262626" w:themeColor="text1" w:themeTint="D9"/>
          <w:sz w:val="20"/>
          <w:szCs w:val="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476964" w:rsidRPr="006959E0" w:rsidSect="00883E3A">
      <w:pgSz w:w="16838" w:h="11906" w:orient="landscape"/>
      <w:pgMar w:top="720" w:right="720" w:bottom="720" w:left="720" w:header="708" w:footer="708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3A"/>
    <w:rsid w:val="00063A81"/>
    <w:rsid w:val="002567E2"/>
    <w:rsid w:val="00306035"/>
    <w:rsid w:val="003C3CA3"/>
    <w:rsid w:val="00420A6C"/>
    <w:rsid w:val="00476964"/>
    <w:rsid w:val="004C76F6"/>
    <w:rsid w:val="00516D74"/>
    <w:rsid w:val="00570837"/>
    <w:rsid w:val="0061692D"/>
    <w:rsid w:val="006959E0"/>
    <w:rsid w:val="00751FFE"/>
    <w:rsid w:val="008003A1"/>
    <w:rsid w:val="00883E3A"/>
    <w:rsid w:val="008C0D8A"/>
    <w:rsid w:val="00916387"/>
    <w:rsid w:val="00C72CE3"/>
    <w:rsid w:val="00DD3FC2"/>
    <w:rsid w:val="00F24AF1"/>
    <w:rsid w:val="00F4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A28A5"/>
  <w15:chartTrackingRefBased/>
  <w15:docId w15:val="{24C9611D-458F-4FDA-825E-A542FD3B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03A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Marjmallon</dc:creator>
  <cp:keywords/>
  <dc:description/>
  <cp:lastModifiedBy>Marjmallon</cp:lastModifiedBy>
  <cp:revision>2</cp:revision>
  <dcterms:created xsi:type="dcterms:W3CDTF">2021-12-06T12:07:00Z</dcterms:created>
  <dcterms:modified xsi:type="dcterms:W3CDTF">2021-12-06T12:07:00Z</dcterms:modified>
</cp:coreProperties>
</file>