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079" w:rsidRDefault="00912079" w:rsidP="00912079">
      <w:pPr>
        <w:jc w:val="center"/>
        <w:rPr>
          <w:rFonts w:ascii="Arial" w:hAnsi="Arial" w:cs="Arial"/>
          <w:b/>
          <w:sz w:val="40"/>
          <w:szCs w:val="40"/>
        </w:rPr>
      </w:pPr>
      <w:proofErr w:type="spellStart"/>
      <w:r>
        <w:rPr>
          <w:rFonts w:ascii="Arial" w:hAnsi="Arial" w:cs="Arial"/>
          <w:b/>
          <w:sz w:val="40"/>
          <w:szCs w:val="40"/>
        </w:rPr>
        <w:t>Wellesbourne</w:t>
      </w:r>
      <w:proofErr w:type="spellEnd"/>
      <w:r>
        <w:rPr>
          <w:rFonts w:ascii="Arial" w:hAnsi="Arial" w:cs="Arial"/>
          <w:b/>
          <w:sz w:val="40"/>
          <w:szCs w:val="40"/>
        </w:rPr>
        <w:t xml:space="preserve"> Primary and Nursery School</w:t>
      </w:r>
    </w:p>
    <w:p w:rsidR="00912079" w:rsidRDefault="00912079" w:rsidP="00912079">
      <w:pPr>
        <w:jc w:val="center"/>
        <w:rPr>
          <w:rFonts w:ascii="Arial" w:hAnsi="Arial" w:cs="Arial"/>
          <w:b/>
          <w:sz w:val="40"/>
          <w:szCs w:val="40"/>
        </w:rPr>
      </w:pPr>
    </w:p>
    <w:p w:rsidR="00912079" w:rsidRPr="002B3F61" w:rsidRDefault="00912079" w:rsidP="00912079">
      <w:pPr>
        <w:jc w:val="center"/>
        <w:rPr>
          <w:rFonts w:ascii="Arial" w:hAnsi="Arial" w:cs="Arial"/>
          <w:b/>
          <w:sz w:val="40"/>
          <w:szCs w:val="40"/>
        </w:rPr>
      </w:pPr>
      <w:r w:rsidRPr="000F3664">
        <w:rPr>
          <w:rFonts w:ascii="Arial" w:hAnsi="Arial" w:cs="Arial"/>
          <w:b/>
          <w:noProof/>
          <w:sz w:val="40"/>
          <w:szCs w:val="40"/>
        </w:rPr>
        <w:drawing>
          <wp:inline distT="0" distB="0" distL="0" distR="0" wp14:anchorId="44EC0EA6" wp14:editId="2EFAE247">
            <wp:extent cx="2216591" cy="218440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lles.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17686" cy="2185479"/>
                    </a:xfrm>
                    <a:prstGeom prst="rect">
                      <a:avLst/>
                    </a:prstGeom>
                  </pic:spPr>
                </pic:pic>
              </a:graphicData>
            </a:graphic>
          </wp:inline>
        </w:drawing>
      </w:r>
    </w:p>
    <w:p w:rsidR="00AF6D59" w:rsidRPr="00AF6D59" w:rsidRDefault="00AF6D59" w:rsidP="00912079">
      <w:pPr>
        <w:jc w:val="center"/>
        <w:rPr>
          <w:rFonts w:ascii="Arial" w:hAnsi="Arial" w:cs="Arial"/>
          <w:b/>
          <w:sz w:val="32"/>
          <w:szCs w:val="32"/>
        </w:rPr>
      </w:pPr>
    </w:p>
    <w:p w:rsidR="00912079" w:rsidRPr="000F3664" w:rsidRDefault="00912079" w:rsidP="00912079">
      <w:pPr>
        <w:jc w:val="center"/>
        <w:rPr>
          <w:rFonts w:ascii="Arial" w:hAnsi="Arial" w:cs="Arial"/>
          <w:b/>
          <w:sz w:val="44"/>
          <w:szCs w:val="44"/>
        </w:rPr>
      </w:pPr>
      <w:r w:rsidRPr="000F3664">
        <w:rPr>
          <w:rFonts w:ascii="Arial" w:hAnsi="Arial" w:cs="Arial"/>
          <w:b/>
          <w:sz w:val="44"/>
          <w:szCs w:val="44"/>
        </w:rPr>
        <w:t xml:space="preserve">SEND </w:t>
      </w:r>
    </w:p>
    <w:p w:rsidR="00912079" w:rsidRDefault="00912079" w:rsidP="00912079">
      <w:pPr>
        <w:spacing w:line="240" w:lineRule="auto"/>
        <w:jc w:val="center"/>
        <w:rPr>
          <w:b/>
          <w:sz w:val="36"/>
        </w:rPr>
      </w:pPr>
      <w:r w:rsidRPr="005D66D8">
        <w:rPr>
          <w:b/>
          <w:sz w:val="36"/>
        </w:rPr>
        <w:t>SEN Information Report</w:t>
      </w:r>
    </w:p>
    <w:p w:rsidR="00AF6D59" w:rsidRPr="00AF6D59" w:rsidRDefault="00AF6D59" w:rsidP="00912079">
      <w:pPr>
        <w:spacing w:line="240" w:lineRule="auto"/>
        <w:jc w:val="center"/>
        <w:rPr>
          <w:b/>
        </w:rPr>
      </w:pPr>
    </w:p>
    <w:p w:rsidR="00C6294F" w:rsidRDefault="00C6294F" w:rsidP="00C6294F">
      <w:pPr>
        <w:spacing w:line="240" w:lineRule="auto"/>
        <w:jc w:val="right"/>
        <w:rPr>
          <w:b/>
          <w:sz w:val="36"/>
        </w:rPr>
      </w:pPr>
      <w:r>
        <w:rPr>
          <w:b/>
          <w:sz w:val="36"/>
        </w:rPr>
        <w:t xml:space="preserve">Charlotte </w:t>
      </w:r>
      <w:proofErr w:type="spellStart"/>
      <w:r>
        <w:rPr>
          <w:b/>
          <w:sz w:val="36"/>
        </w:rPr>
        <w:t>Willshire</w:t>
      </w:r>
      <w:proofErr w:type="spellEnd"/>
    </w:p>
    <w:p w:rsidR="009A2CC0" w:rsidRPr="005D66D8" w:rsidRDefault="009A2CC0" w:rsidP="00C6294F">
      <w:pPr>
        <w:spacing w:line="240" w:lineRule="auto"/>
        <w:jc w:val="right"/>
        <w:rPr>
          <w:b/>
          <w:sz w:val="36"/>
        </w:rPr>
      </w:pPr>
    </w:p>
    <w:p w:rsidR="00912079" w:rsidRPr="006B725F" w:rsidRDefault="00912079" w:rsidP="009A700C">
      <w:pPr>
        <w:pStyle w:val="Default"/>
        <w:rPr>
          <w:b/>
          <w:color w:val="auto"/>
        </w:rPr>
      </w:pPr>
      <w:r w:rsidRPr="006B725F">
        <w:rPr>
          <w:b/>
          <w:color w:val="auto"/>
        </w:rPr>
        <w:lastRenderedPageBreak/>
        <w:t>SENCO: Mrs C Willshire</w:t>
      </w:r>
    </w:p>
    <w:p w:rsidR="00912079" w:rsidRPr="006B725F" w:rsidRDefault="00912079" w:rsidP="009A700C">
      <w:pPr>
        <w:pStyle w:val="Default"/>
        <w:rPr>
          <w:b/>
          <w:color w:val="auto"/>
        </w:rPr>
      </w:pPr>
    </w:p>
    <w:p w:rsidR="00912079" w:rsidRPr="006C1255" w:rsidRDefault="00912079" w:rsidP="009A700C">
      <w:pPr>
        <w:pStyle w:val="Default"/>
        <w:rPr>
          <w:b/>
          <w:color w:val="auto"/>
        </w:rPr>
      </w:pPr>
      <w:r w:rsidRPr="006C1255">
        <w:rPr>
          <w:b/>
          <w:color w:val="auto"/>
        </w:rPr>
        <w:t>Contact: 0151 226 9765</w:t>
      </w:r>
    </w:p>
    <w:p w:rsidR="00912079" w:rsidRPr="006C1255" w:rsidRDefault="00912079" w:rsidP="009A700C">
      <w:pPr>
        <w:pStyle w:val="Default"/>
        <w:rPr>
          <w:b/>
          <w:color w:val="auto"/>
        </w:rPr>
      </w:pPr>
    </w:p>
    <w:p w:rsidR="00912079" w:rsidRPr="006C1255" w:rsidRDefault="00912079" w:rsidP="009A700C">
      <w:pPr>
        <w:pStyle w:val="Default"/>
        <w:rPr>
          <w:color w:val="auto"/>
        </w:rPr>
      </w:pPr>
      <w:r w:rsidRPr="006C1255">
        <w:rPr>
          <w:b/>
          <w:color w:val="auto"/>
        </w:rPr>
        <w:t xml:space="preserve">Local Offer:    </w:t>
      </w:r>
      <w:hyperlink r:id="rId6" w:history="1">
        <w:r w:rsidRPr="006C1255">
          <w:rPr>
            <w:rStyle w:val="Hyperlink"/>
          </w:rPr>
          <w:t>https://fsd.liverpool.gov.uk/kb5/liverpool/fsd/service.page?id=aIIrXqbp6bI&amp;localofferchannel=8-4</w:t>
        </w:r>
      </w:hyperlink>
    </w:p>
    <w:p w:rsidR="00912079" w:rsidRPr="006C1255" w:rsidRDefault="00912079" w:rsidP="009A700C">
      <w:pPr>
        <w:pStyle w:val="Default"/>
        <w:rPr>
          <w:color w:val="auto"/>
        </w:rPr>
      </w:pPr>
    </w:p>
    <w:p w:rsidR="00E51385" w:rsidRPr="006C1255" w:rsidRDefault="00E51385" w:rsidP="00E51385">
      <w:pPr>
        <w:rPr>
          <w:rFonts w:ascii="Arial" w:hAnsi="Arial" w:cs="Arial"/>
          <w:b/>
          <w:sz w:val="24"/>
          <w:szCs w:val="24"/>
          <w:u w:val="single"/>
        </w:rPr>
      </w:pPr>
      <w:r w:rsidRPr="006C1255">
        <w:rPr>
          <w:rFonts w:ascii="Arial" w:hAnsi="Arial" w:cs="Arial"/>
          <w:b/>
          <w:sz w:val="24"/>
          <w:szCs w:val="24"/>
          <w:u w:val="single"/>
        </w:rPr>
        <w:t>School Information</w:t>
      </w:r>
    </w:p>
    <w:p w:rsidR="00E51385" w:rsidRPr="006C1255" w:rsidRDefault="007042B4" w:rsidP="00E51385">
      <w:pPr>
        <w:rPr>
          <w:rFonts w:ascii="Arial" w:hAnsi="Arial" w:cs="Arial"/>
          <w:sz w:val="24"/>
          <w:szCs w:val="24"/>
        </w:rPr>
      </w:pPr>
      <w:proofErr w:type="spellStart"/>
      <w:r w:rsidRPr="006C1255">
        <w:rPr>
          <w:rFonts w:ascii="Arial" w:hAnsi="Arial" w:cs="Arial"/>
          <w:sz w:val="24"/>
        </w:rPr>
        <w:t>Wellesbourne</w:t>
      </w:r>
      <w:proofErr w:type="spellEnd"/>
      <w:r w:rsidRPr="006C1255">
        <w:rPr>
          <w:rFonts w:ascii="Arial" w:hAnsi="Arial" w:cs="Arial"/>
          <w:sz w:val="24"/>
        </w:rPr>
        <w:t xml:space="preserve"> Primary and Nursery School has on overall SEND percentage of</w:t>
      </w:r>
      <w:r w:rsidR="003723F6" w:rsidRPr="006C1255">
        <w:rPr>
          <w:rFonts w:ascii="Arial" w:hAnsi="Arial" w:cs="Arial"/>
          <w:sz w:val="24"/>
        </w:rPr>
        <w:t xml:space="preserve"> 17.12</w:t>
      </w:r>
      <w:r w:rsidRPr="006C1255">
        <w:rPr>
          <w:rFonts w:ascii="Arial" w:hAnsi="Arial" w:cs="Arial"/>
          <w:sz w:val="24"/>
        </w:rPr>
        <w:t xml:space="preserve">% this is </w:t>
      </w:r>
      <w:r w:rsidR="00F969C4">
        <w:rPr>
          <w:rFonts w:ascii="Arial" w:hAnsi="Arial" w:cs="Arial"/>
          <w:sz w:val="24"/>
        </w:rPr>
        <w:t>similar to</w:t>
      </w:r>
      <w:r w:rsidRPr="006C1255">
        <w:rPr>
          <w:rFonts w:ascii="Arial" w:hAnsi="Arial" w:cs="Arial"/>
          <w:sz w:val="24"/>
        </w:rPr>
        <w:t xml:space="preserve"> last years’</w:t>
      </w:r>
      <w:r w:rsidR="00F969C4">
        <w:rPr>
          <w:rFonts w:ascii="Arial" w:hAnsi="Arial" w:cs="Arial"/>
          <w:sz w:val="24"/>
        </w:rPr>
        <w:t xml:space="preserve"> cohort</w:t>
      </w:r>
      <w:bookmarkStart w:id="0" w:name="_GoBack"/>
      <w:bookmarkEnd w:id="0"/>
      <w:r w:rsidR="003723F6" w:rsidRPr="006C1255">
        <w:rPr>
          <w:rFonts w:ascii="Arial" w:hAnsi="Arial" w:cs="Arial"/>
          <w:sz w:val="24"/>
        </w:rPr>
        <w:t>. Of these children 1</w:t>
      </w:r>
      <w:r w:rsidRPr="006C1255">
        <w:rPr>
          <w:rFonts w:ascii="Arial" w:hAnsi="Arial" w:cs="Arial"/>
          <w:sz w:val="24"/>
        </w:rPr>
        <w:t>% have an EHCP which is lower than last years’ cohort at 1.5%. In total 69 children are identified as having Special Educational Needs or disability, some with needs in more than one area.</w:t>
      </w:r>
    </w:p>
    <w:tbl>
      <w:tblPr>
        <w:tblStyle w:val="TableGrid"/>
        <w:tblW w:w="0" w:type="auto"/>
        <w:tblLook w:val="04A0" w:firstRow="1" w:lastRow="0" w:firstColumn="1" w:lastColumn="0" w:noHBand="0" w:noVBand="1"/>
      </w:tblPr>
      <w:tblGrid>
        <w:gridCol w:w="2310"/>
        <w:gridCol w:w="2311"/>
        <w:gridCol w:w="2311"/>
        <w:gridCol w:w="2311"/>
      </w:tblGrid>
      <w:tr w:rsidR="00E51385" w:rsidRPr="006C1255" w:rsidTr="00F2425E">
        <w:tc>
          <w:tcPr>
            <w:tcW w:w="2310" w:type="dxa"/>
          </w:tcPr>
          <w:p w:rsidR="00E51385" w:rsidRPr="006C1255" w:rsidRDefault="00E51385" w:rsidP="00F2425E">
            <w:pPr>
              <w:jc w:val="both"/>
              <w:rPr>
                <w:rFonts w:ascii="Arial" w:hAnsi="Arial" w:cs="Arial"/>
                <w:sz w:val="24"/>
                <w:szCs w:val="24"/>
              </w:rPr>
            </w:pPr>
            <w:r w:rsidRPr="006C1255">
              <w:rPr>
                <w:rFonts w:ascii="Arial" w:hAnsi="Arial" w:cs="Arial"/>
                <w:sz w:val="24"/>
                <w:szCs w:val="24"/>
              </w:rPr>
              <w:t xml:space="preserve">Year group </w:t>
            </w:r>
          </w:p>
        </w:tc>
        <w:tc>
          <w:tcPr>
            <w:tcW w:w="2311" w:type="dxa"/>
          </w:tcPr>
          <w:p w:rsidR="00E51385" w:rsidRPr="006C1255" w:rsidRDefault="00E51385" w:rsidP="00F2425E">
            <w:pPr>
              <w:jc w:val="both"/>
              <w:rPr>
                <w:rFonts w:ascii="Arial" w:hAnsi="Arial" w:cs="Arial"/>
                <w:sz w:val="24"/>
                <w:szCs w:val="24"/>
              </w:rPr>
            </w:pPr>
            <w:r w:rsidRPr="006C1255">
              <w:rPr>
                <w:rFonts w:ascii="Arial" w:hAnsi="Arial" w:cs="Arial"/>
                <w:sz w:val="24"/>
                <w:szCs w:val="24"/>
              </w:rPr>
              <w:t>Number on roll</w:t>
            </w:r>
          </w:p>
        </w:tc>
        <w:tc>
          <w:tcPr>
            <w:tcW w:w="2311" w:type="dxa"/>
          </w:tcPr>
          <w:p w:rsidR="00E51385" w:rsidRPr="006C1255" w:rsidRDefault="00E51385" w:rsidP="00F2425E">
            <w:pPr>
              <w:jc w:val="both"/>
              <w:rPr>
                <w:rFonts w:ascii="Arial" w:hAnsi="Arial" w:cs="Arial"/>
                <w:sz w:val="24"/>
                <w:szCs w:val="24"/>
              </w:rPr>
            </w:pPr>
            <w:r w:rsidRPr="006C1255">
              <w:rPr>
                <w:rFonts w:ascii="Arial" w:hAnsi="Arial" w:cs="Arial"/>
                <w:sz w:val="24"/>
                <w:szCs w:val="24"/>
              </w:rPr>
              <w:t xml:space="preserve">SEND by Number </w:t>
            </w:r>
          </w:p>
        </w:tc>
        <w:tc>
          <w:tcPr>
            <w:tcW w:w="2311" w:type="dxa"/>
          </w:tcPr>
          <w:p w:rsidR="00E51385" w:rsidRPr="006C1255" w:rsidRDefault="00E51385" w:rsidP="00F2425E">
            <w:pPr>
              <w:jc w:val="both"/>
              <w:rPr>
                <w:rFonts w:ascii="Arial" w:hAnsi="Arial" w:cs="Arial"/>
                <w:sz w:val="24"/>
                <w:szCs w:val="24"/>
              </w:rPr>
            </w:pPr>
            <w:r w:rsidRPr="006C1255">
              <w:rPr>
                <w:rFonts w:ascii="Arial" w:hAnsi="Arial" w:cs="Arial"/>
                <w:sz w:val="24"/>
                <w:szCs w:val="24"/>
              </w:rPr>
              <w:t>% SEND</w:t>
            </w:r>
          </w:p>
        </w:tc>
      </w:tr>
      <w:tr w:rsidR="00E51385" w:rsidRPr="006C1255" w:rsidTr="00F2425E">
        <w:tc>
          <w:tcPr>
            <w:tcW w:w="2310" w:type="dxa"/>
          </w:tcPr>
          <w:p w:rsidR="00E51385" w:rsidRPr="006C1255" w:rsidRDefault="00E51385" w:rsidP="00F2425E">
            <w:pPr>
              <w:rPr>
                <w:rFonts w:ascii="Arial" w:hAnsi="Arial" w:cs="Arial"/>
                <w:sz w:val="24"/>
                <w:szCs w:val="24"/>
              </w:rPr>
            </w:pPr>
            <w:r w:rsidRPr="006C1255">
              <w:rPr>
                <w:rFonts w:ascii="Arial" w:hAnsi="Arial" w:cs="Arial"/>
                <w:sz w:val="24"/>
                <w:szCs w:val="24"/>
              </w:rPr>
              <w:t>Nursery</w:t>
            </w:r>
          </w:p>
        </w:tc>
        <w:tc>
          <w:tcPr>
            <w:tcW w:w="2311" w:type="dxa"/>
          </w:tcPr>
          <w:p w:rsidR="00E51385" w:rsidRPr="006C1255" w:rsidRDefault="007042B4" w:rsidP="00F2425E">
            <w:pPr>
              <w:jc w:val="both"/>
              <w:rPr>
                <w:rFonts w:ascii="Arial" w:hAnsi="Arial" w:cs="Arial"/>
                <w:sz w:val="24"/>
                <w:szCs w:val="24"/>
              </w:rPr>
            </w:pPr>
            <w:r w:rsidRPr="006C1255">
              <w:rPr>
                <w:rFonts w:ascii="Arial" w:hAnsi="Arial" w:cs="Arial"/>
                <w:sz w:val="24"/>
                <w:szCs w:val="24"/>
              </w:rPr>
              <w:t>29</w:t>
            </w:r>
          </w:p>
        </w:tc>
        <w:tc>
          <w:tcPr>
            <w:tcW w:w="2311" w:type="dxa"/>
          </w:tcPr>
          <w:p w:rsidR="00E51385" w:rsidRPr="006C1255" w:rsidRDefault="005E6091" w:rsidP="00F2425E">
            <w:pPr>
              <w:jc w:val="both"/>
              <w:rPr>
                <w:rFonts w:ascii="Arial" w:hAnsi="Arial" w:cs="Arial"/>
                <w:sz w:val="24"/>
                <w:szCs w:val="24"/>
              </w:rPr>
            </w:pPr>
            <w:r w:rsidRPr="006C1255">
              <w:rPr>
                <w:rFonts w:ascii="Arial" w:hAnsi="Arial" w:cs="Arial"/>
                <w:sz w:val="24"/>
                <w:szCs w:val="24"/>
              </w:rPr>
              <w:t>2</w:t>
            </w:r>
          </w:p>
        </w:tc>
        <w:tc>
          <w:tcPr>
            <w:tcW w:w="2311" w:type="dxa"/>
          </w:tcPr>
          <w:p w:rsidR="00E51385" w:rsidRPr="006C1255" w:rsidRDefault="007042B4" w:rsidP="009C7228">
            <w:pPr>
              <w:jc w:val="both"/>
              <w:rPr>
                <w:rFonts w:ascii="Arial" w:hAnsi="Arial" w:cs="Arial"/>
                <w:sz w:val="24"/>
                <w:szCs w:val="24"/>
              </w:rPr>
            </w:pPr>
            <w:r w:rsidRPr="006C1255">
              <w:rPr>
                <w:rFonts w:ascii="Arial" w:hAnsi="Arial" w:cs="Arial"/>
                <w:sz w:val="24"/>
                <w:szCs w:val="24"/>
              </w:rPr>
              <w:t>6.89</w:t>
            </w:r>
            <w:r w:rsidR="000B44D4">
              <w:rPr>
                <w:rFonts w:ascii="Arial" w:hAnsi="Arial" w:cs="Arial"/>
                <w:sz w:val="24"/>
                <w:szCs w:val="24"/>
              </w:rPr>
              <w:t>%</w:t>
            </w:r>
          </w:p>
        </w:tc>
      </w:tr>
      <w:tr w:rsidR="00E51385" w:rsidRPr="006C1255" w:rsidTr="00F2425E">
        <w:tc>
          <w:tcPr>
            <w:tcW w:w="2310" w:type="dxa"/>
          </w:tcPr>
          <w:p w:rsidR="00E51385" w:rsidRPr="006C1255" w:rsidRDefault="00E51385" w:rsidP="00F2425E">
            <w:pPr>
              <w:jc w:val="both"/>
              <w:rPr>
                <w:rFonts w:ascii="Arial" w:hAnsi="Arial" w:cs="Arial"/>
                <w:sz w:val="24"/>
                <w:szCs w:val="24"/>
              </w:rPr>
            </w:pPr>
            <w:r w:rsidRPr="006C1255">
              <w:rPr>
                <w:rFonts w:ascii="Arial" w:hAnsi="Arial" w:cs="Arial"/>
                <w:sz w:val="24"/>
                <w:szCs w:val="24"/>
              </w:rPr>
              <w:t>Reception</w:t>
            </w:r>
          </w:p>
        </w:tc>
        <w:tc>
          <w:tcPr>
            <w:tcW w:w="2311" w:type="dxa"/>
          </w:tcPr>
          <w:p w:rsidR="00E51385" w:rsidRPr="006C1255" w:rsidRDefault="007042B4" w:rsidP="00F2425E">
            <w:pPr>
              <w:jc w:val="both"/>
              <w:rPr>
                <w:rFonts w:ascii="Arial" w:hAnsi="Arial" w:cs="Arial"/>
                <w:sz w:val="24"/>
                <w:szCs w:val="24"/>
              </w:rPr>
            </w:pPr>
            <w:r w:rsidRPr="006C1255">
              <w:rPr>
                <w:rFonts w:ascii="Arial" w:hAnsi="Arial" w:cs="Arial"/>
                <w:sz w:val="24"/>
                <w:szCs w:val="24"/>
              </w:rPr>
              <w:t>55</w:t>
            </w:r>
          </w:p>
        </w:tc>
        <w:tc>
          <w:tcPr>
            <w:tcW w:w="2311" w:type="dxa"/>
          </w:tcPr>
          <w:p w:rsidR="00E51385" w:rsidRPr="006C1255" w:rsidRDefault="009A62BE" w:rsidP="00F2425E">
            <w:pPr>
              <w:jc w:val="both"/>
              <w:rPr>
                <w:rFonts w:ascii="Arial" w:hAnsi="Arial" w:cs="Arial"/>
                <w:sz w:val="24"/>
                <w:szCs w:val="24"/>
              </w:rPr>
            </w:pPr>
            <w:r w:rsidRPr="006C1255">
              <w:rPr>
                <w:rFonts w:ascii="Arial" w:hAnsi="Arial" w:cs="Arial"/>
                <w:sz w:val="24"/>
                <w:szCs w:val="24"/>
              </w:rPr>
              <w:t>6</w:t>
            </w:r>
          </w:p>
        </w:tc>
        <w:tc>
          <w:tcPr>
            <w:tcW w:w="2311" w:type="dxa"/>
          </w:tcPr>
          <w:p w:rsidR="00E51385" w:rsidRPr="006C1255" w:rsidRDefault="007042B4" w:rsidP="00F2425E">
            <w:pPr>
              <w:jc w:val="both"/>
              <w:rPr>
                <w:rFonts w:ascii="Arial" w:hAnsi="Arial" w:cs="Arial"/>
                <w:sz w:val="24"/>
                <w:szCs w:val="24"/>
              </w:rPr>
            </w:pPr>
            <w:r w:rsidRPr="006C1255">
              <w:rPr>
                <w:rFonts w:ascii="Arial" w:hAnsi="Arial" w:cs="Arial"/>
                <w:sz w:val="24"/>
                <w:szCs w:val="24"/>
              </w:rPr>
              <w:t>10.91</w:t>
            </w:r>
            <w:r w:rsidR="000B44D4">
              <w:rPr>
                <w:rFonts w:ascii="Arial" w:hAnsi="Arial" w:cs="Arial"/>
                <w:sz w:val="24"/>
                <w:szCs w:val="24"/>
              </w:rPr>
              <w:t>%</w:t>
            </w:r>
          </w:p>
        </w:tc>
      </w:tr>
      <w:tr w:rsidR="00E51385" w:rsidRPr="006C1255" w:rsidTr="00F2425E">
        <w:tc>
          <w:tcPr>
            <w:tcW w:w="2310" w:type="dxa"/>
          </w:tcPr>
          <w:p w:rsidR="00E51385" w:rsidRPr="006C1255" w:rsidRDefault="00E51385" w:rsidP="00F2425E">
            <w:pPr>
              <w:jc w:val="both"/>
              <w:rPr>
                <w:rFonts w:ascii="Arial" w:hAnsi="Arial" w:cs="Arial"/>
                <w:sz w:val="24"/>
                <w:szCs w:val="24"/>
              </w:rPr>
            </w:pPr>
            <w:r w:rsidRPr="006C1255">
              <w:rPr>
                <w:rFonts w:ascii="Arial" w:hAnsi="Arial" w:cs="Arial"/>
                <w:sz w:val="24"/>
                <w:szCs w:val="24"/>
              </w:rPr>
              <w:t>1</w:t>
            </w:r>
          </w:p>
        </w:tc>
        <w:tc>
          <w:tcPr>
            <w:tcW w:w="2311" w:type="dxa"/>
          </w:tcPr>
          <w:p w:rsidR="00E51385" w:rsidRPr="006C1255" w:rsidRDefault="007042B4" w:rsidP="00F2425E">
            <w:pPr>
              <w:jc w:val="both"/>
              <w:rPr>
                <w:rFonts w:ascii="Arial" w:hAnsi="Arial" w:cs="Arial"/>
                <w:sz w:val="24"/>
                <w:szCs w:val="24"/>
              </w:rPr>
            </w:pPr>
            <w:r w:rsidRPr="006C1255">
              <w:rPr>
                <w:rFonts w:ascii="Arial" w:hAnsi="Arial" w:cs="Arial"/>
                <w:sz w:val="24"/>
                <w:szCs w:val="24"/>
              </w:rPr>
              <w:t>60</w:t>
            </w:r>
          </w:p>
        </w:tc>
        <w:tc>
          <w:tcPr>
            <w:tcW w:w="2311" w:type="dxa"/>
          </w:tcPr>
          <w:p w:rsidR="00E51385" w:rsidRPr="006C1255" w:rsidRDefault="006C0D9B" w:rsidP="0010761B">
            <w:pPr>
              <w:jc w:val="both"/>
              <w:rPr>
                <w:rFonts w:ascii="Arial" w:hAnsi="Arial" w:cs="Arial"/>
                <w:sz w:val="24"/>
                <w:szCs w:val="24"/>
              </w:rPr>
            </w:pPr>
            <w:r w:rsidRPr="006C1255">
              <w:rPr>
                <w:rFonts w:ascii="Arial" w:hAnsi="Arial" w:cs="Arial"/>
                <w:sz w:val="24"/>
                <w:szCs w:val="24"/>
              </w:rPr>
              <w:t>11</w:t>
            </w:r>
          </w:p>
        </w:tc>
        <w:tc>
          <w:tcPr>
            <w:tcW w:w="2311" w:type="dxa"/>
          </w:tcPr>
          <w:p w:rsidR="00E51385" w:rsidRPr="006C1255" w:rsidRDefault="007042B4" w:rsidP="00F2425E">
            <w:pPr>
              <w:jc w:val="both"/>
              <w:rPr>
                <w:rFonts w:ascii="Arial" w:hAnsi="Arial" w:cs="Arial"/>
                <w:sz w:val="24"/>
                <w:szCs w:val="24"/>
              </w:rPr>
            </w:pPr>
            <w:r w:rsidRPr="006C1255">
              <w:rPr>
                <w:rFonts w:ascii="Arial" w:hAnsi="Arial" w:cs="Arial"/>
                <w:sz w:val="24"/>
                <w:szCs w:val="24"/>
              </w:rPr>
              <w:t>18.33</w:t>
            </w:r>
            <w:r w:rsidR="000B44D4">
              <w:rPr>
                <w:rFonts w:ascii="Arial" w:hAnsi="Arial" w:cs="Arial"/>
                <w:sz w:val="24"/>
                <w:szCs w:val="24"/>
              </w:rPr>
              <w:t>%</w:t>
            </w:r>
          </w:p>
        </w:tc>
      </w:tr>
      <w:tr w:rsidR="00E51385" w:rsidRPr="006C1255" w:rsidTr="00F2425E">
        <w:tc>
          <w:tcPr>
            <w:tcW w:w="2310" w:type="dxa"/>
          </w:tcPr>
          <w:p w:rsidR="00E51385" w:rsidRPr="006C1255" w:rsidRDefault="00E51385" w:rsidP="00F2425E">
            <w:pPr>
              <w:jc w:val="both"/>
              <w:rPr>
                <w:rFonts w:ascii="Arial" w:hAnsi="Arial" w:cs="Arial"/>
                <w:sz w:val="24"/>
                <w:szCs w:val="24"/>
              </w:rPr>
            </w:pPr>
            <w:r w:rsidRPr="006C1255">
              <w:rPr>
                <w:rFonts w:ascii="Arial" w:hAnsi="Arial" w:cs="Arial"/>
                <w:sz w:val="24"/>
                <w:szCs w:val="24"/>
              </w:rPr>
              <w:t>2</w:t>
            </w:r>
          </w:p>
        </w:tc>
        <w:tc>
          <w:tcPr>
            <w:tcW w:w="2311" w:type="dxa"/>
          </w:tcPr>
          <w:p w:rsidR="00E51385" w:rsidRPr="006C1255" w:rsidRDefault="00353544" w:rsidP="00F2425E">
            <w:pPr>
              <w:jc w:val="both"/>
              <w:rPr>
                <w:rFonts w:ascii="Arial" w:hAnsi="Arial" w:cs="Arial"/>
                <w:sz w:val="24"/>
                <w:szCs w:val="24"/>
              </w:rPr>
            </w:pPr>
            <w:r w:rsidRPr="006C1255">
              <w:rPr>
                <w:rFonts w:ascii="Arial" w:hAnsi="Arial" w:cs="Arial"/>
                <w:sz w:val="24"/>
                <w:szCs w:val="24"/>
              </w:rPr>
              <w:t>59</w:t>
            </w:r>
          </w:p>
        </w:tc>
        <w:tc>
          <w:tcPr>
            <w:tcW w:w="2311" w:type="dxa"/>
          </w:tcPr>
          <w:p w:rsidR="00E51385" w:rsidRPr="006C1255" w:rsidRDefault="007042B4" w:rsidP="00F2425E">
            <w:pPr>
              <w:jc w:val="both"/>
              <w:rPr>
                <w:rFonts w:ascii="Arial" w:hAnsi="Arial" w:cs="Arial"/>
                <w:sz w:val="24"/>
                <w:szCs w:val="24"/>
              </w:rPr>
            </w:pPr>
            <w:r w:rsidRPr="006C1255">
              <w:rPr>
                <w:rFonts w:ascii="Arial" w:hAnsi="Arial" w:cs="Arial"/>
                <w:sz w:val="24"/>
                <w:szCs w:val="24"/>
              </w:rPr>
              <w:t>11</w:t>
            </w:r>
          </w:p>
        </w:tc>
        <w:tc>
          <w:tcPr>
            <w:tcW w:w="2311" w:type="dxa"/>
          </w:tcPr>
          <w:p w:rsidR="00E51385" w:rsidRPr="006C1255" w:rsidRDefault="007042B4" w:rsidP="00F2425E">
            <w:pPr>
              <w:jc w:val="both"/>
              <w:rPr>
                <w:rFonts w:ascii="Arial" w:hAnsi="Arial" w:cs="Arial"/>
                <w:sz w:val="24"/>
                <w:szCs w:val="24"/>
              </w:rPr>
            </w:pPr>
            <w:r w:rsidRPr="006C1255">
              <w:rPr>
                <w:rFonts w:ascii="Arial" w:hAnsi="Arial" w:cs="Arial"/>
                <w:sz w:val="24"/>
                <w:szCs w:val="24"/>
              </w:rPr>
              <w:t>18.64</w:t>
            </w:r>
            <w:r w:rsidR="000B44D4">
              <w:rPr>
                <w:rFonts w:ascii="Arial" w:hAnsi="Arial" w:cs="Arial"/>
                <w:sz w:val="24"/>
                <w:szCs w:val="24"/>
              </w:rPr>
              <w:t>%</w:t>
            </w:r>
          </w:p>
        </w:tc>
      </w:tr>
      <w:tr w:rsidR="00E51385" w:rsidRPr="006C1255" w:rsidTr="00F2425E">
        <w:tc>
          <w:tcPr>
            <w:tcW w:w="2310" w:type="dxa"/>
          </w:tcPr>
          <w:p w:rsidR="00E51385" w:rsidRPr="006C1255" w:rsidRDefault="00E51385" w:rsidP="00F2425E">
            <w:pPr>
              <w:jc w:val="both"/>
              <w:rPr>
                <w:rFonts w:ascii="Arial" w:hAnsi="Arial" w:cs="Arial"/>
                <w:sz w:val="24"/>
                <w:szCs w:val="24"/>
              </w:rPr>
            </w:pPr>
            <w:r w:rsidRPr="006C1255">
              <w:rPr>
                <w:rFonts w:ascii="Arial" w:hAnsi="Arial" w:cs="Arial"/>
                <w:sz w:val="24"/>
                <w:szCs w:val="24"/>
              </w:rPr>
              <w:t>3</w:t>
            </w:r>
          </w:p>
        </w:tc>
        <w:tc>
          <w:tcPr>
            <w:tcW w:w="2311" w:type="dxa"/>
          </w:tcPr>
          <w:p w:rsidR="00E51385" w:rsidRPr="006C1255" w:rsidRDefault="00353544" w:rsidP="00F2425E">
            <w:pPr>
              <w:jc w:val="both"/>
              <w:rPr>
                <w:rFonts w:ascii="Arial" w:hAnsi="Arial" w:cs="Arial"/>
                <w:sz w:val="24"/>
                <w:szCs w:val="24"/>
              </w:rPr>
            </w:pPr>
            <w:r w:rsidRPr="006C1255">
              <w:rPr>
                <w:rFonts w:ascii="Arial" w:hAnsi="Arial" w:cs="Arial"/>
                <w:sz w:val="24"/>
                <w:szCs w:val="24"/>
              </w:rPr>
              <w:t>49</w:t>
            </w:r>
          </w:p>
        </w:tc>
        <w:tc>
          <w:tcPr>
            <w:tcW w:w="2311" w:type="dxa"/>
          </w:tcPr>
          <w:p w:rsidR="00E51385" w:rsidRPr="006C1255" w:rsidRDefault="006C0D9B" w:rsidP="0010761B">
            <w:pPr>
              <w:jc w:val="both"/>
              <w:rPr>
                <w:rFonts w:ascii="Arial" w:hAnsi="Arial" w:cs="Arial"/>
                <w:sz w:val="24"/>
                <w:szCs w:val="24"/>
              </w:rPr>
            </w:pPr>
            <w:r w:rsidRPr="006C1255">
              <w:rPr>
                <w:rFonts w:ascii="Arial" w:hAnsi="Arial" w:cs="Arial"/>
                <w:sz w:val="24"/>
                <w:szCs w:val="24"/>
              </w:rPr>
              <w:t>7</w:t>
            </w:r>
          </w:p>
        </w:tc>
        <w:tc>
          <w:tcPr>
            <w:tcW w:w="2311" w:type="dxa"/>
          </w:tcPr>
          <w:p w:rsidR="00E51385" w:rsidRPr="006C1255" w:rsidRDefault="007042B4" w:rsidP="00F2425E">
            <w:pPr>
              <w:jc w:val="both"/>
              <w:rPr>
                <w:rFonts w:ascii="Arial" w:hAnsi="Arial" w:cs="Arial"/>
                <w:sz w:val="24"/>
                <w:szCs w:val="24"/>
              </w:rPr>
            </w:pPr>
            <w:r w:rsidRPr="006C1255">
              <w:rPr>
                <w:rFonts w:ascii="Arial" w:hAnsi="Arial" w:cs="Arial"/>
                <w:sz w:val="24"/>
                <w:szCs w:val="24"/>
              </w:rPr>
              <w:t>14.28</w:t>
            </w:r>
            <w:r w:rsidR="000B44D4">
              <w:rPr>
                <w:rFonts w:ascii="Arial" w:hAnsi="Arial" w:cs="Arial"/>
                <w:sz w:val="24"/>
                <w:szCs w:val="24"/>
              </w:rPr>
              <w:t>%</w:t>
            </w:r>
          </w:p>
        </w:tc>
      </w:tr>
      <w:tr w:rsidR="00E51385" w:rsidRPr="006C1255" w:rsidTr="00F2425E">
        <w:tc>
          <w:tcPr>
            <w:tcW w:w="2310" w:type="dxa"/>
          </w:tcPr>
          <w:p w:rsidR="00E51385" w:rsidRPr="006C1255" w:rsidRDefault="00E51385" w:rsidP="00F2425E">
            <w:pPr>
              <w:jc w:val="both"/>
              <w:rPr>
                <w:rFonts w:ascii="Arial" w:hAnsi="Arial" w:cs="Arial"/>
                <w:sz w:val="24"/>
                <w:szCs w:val="24"/>
              </w:rPr>
            </w:pPr>
            <w:r w:rsidRPr="006C1255">
              <w:rPr>
                <w:rFonts w:ascii="Arial" w:hAnsi="Arial" w:cs="Arial"/>
                <w:sz w:val="24"/>
                <w:szCs w:val="24"/>
              </w:rPr>
              <w:t>4</w:t>
            </w:r>
          </w:p>
        </w:tc>
        <w:tc>
          <w:tcPr>
            <w:tcW w:w="2311" w:type="dxa"/>
          </w:tcPr>
          <w:p w:rsidR="00E51385" w:rsidRPr="006C1255" w:rsidRDefault="007042B4" w:rsidP="00F2425E">
            <w:pPr>
              <w:jc w:val="both"/>
              <w:rPr>
                <w:rFonts w:ascii="Arial" w:hAnsi="Arial" w:cs="Arial"/>
                <w:sz w:val="24"/>
                <w:szCs w:val="24"/>
              </w:rPr>
            </w:pPr>
            <w:r w:rsidRPr="006C1255">
              <w:rPr>
                <w:rFonts w:ascii="Arial" w:hAnsi="Arial" w:cs="Arial"/>
                <w:sz w:val="24"/>
                <w:szCs w:val="24"/>
              </w:rPr>
              <w:t>50</w:t>
            </w:r>
          </w:p>
        </w:tc>
        <w:tc>
          <w:tcPr>
            <w:tcW w:w="2311" w:type="dxa"/>
          </w:tcPr>
          <w:p w:rsidR="00E51385" w:rsidRPr="006C1255" w:rsidRDefault="006C0D9B" w:rsidP="00F2425E">
            <w:pPr>
              <w:jc w:val="both"/>
              <w:rPr>
                <w:rFonts w:ascii="Arial" w:hAnsi="Arial" w:cs="Arial"/>
                <w:sz w:val="24"/>
                <w:szCs w:val="24"/>
              </w:rPr>
            </w:pPr>
            <w:r w:rsidRPr="006C1255">
              <w:rPr>
                <w:rFonts w:ascii="Arial" w:hAnsi="Arial" w:cs="Arial"/>
                <w:sz w:val="24"/>
                <w:szCs w:val="24"/>
              </w:rPr>
              <w:t>10</w:t>
            </w:r>
          </w:p>
        </w:tc>
        <w:tc>
          <w:tcPr>
            <w:tcW w:w="2311" w:type="dxa"/>
          </w:tcPr>
          <w:p w:rsidR="00E51385" w:rsidRPr="006C1255" w:rsidRDefault="007042B4" w:rsidP="00F2425E">
            <w:pPr>
              <w:jc w:val="both"/>
              <w:rPr>
                <w:rFonts w:ascii="Arial" w:hAnsi="Arial" w:cs="Arial"/>
                <w:sz w:val="24"/>
                <w:szCs w:val="24"/>
              </w:rPr>
            </w:pPr>
            <w:r w:rsidRPr="006C1255">
              <w:rPr>
                <w:rFonts w:ascii="Arial" w:hAnsi="Arial" w:cs="Arial"/>
                <w:sz w:val="24"/>
                <w:szCs w:val="24"/>
              </w:rPr>
              <w:t>20</w:t>
            </w:r>
            <w:r w:rsidR="000B44D4">
              <w:rPr>
                <w:rFonts w:ascii="Arial" w:hAnsi="Arial" w:cs="Arial"/>
                <w:sz w:val="24"/>
                <w:szCs w:val="24"/>
              </w:rPr>
              <w:t>%</w:t>
            </w:r>
          </w:p>
        </w:tc>
      </w:tr>
      <w:tr w:rsidR="00E51385" w:rsidRPr="006C1255" w:rsidTr="00F2425E">
        <w:tc>
          <w:tcPr>
            <w:tcW w:w="2310" w:type="dxa"/>
          </w:tcPr>
          <w:p w:rsidR="00E51385" w:rsidRPr="006C1255" w:rsidRDefault="00E51385" w:rsidP="00F2425E">
            <w:pPr>
              <w:jc w:val="both"/>
              <w:rPr>
                <w:rFonts w:ascii="Arial" w:hAnsi="Arial" w:cs="Arial"/>
                <w:sz w:val="24"/>
                <w:szCs w:val="24"/>
              </w:rPr>
            </w:pPr>
            <w:r w:rsidRPr="006C1255">
              <w:rPr>
                <w:rFonts w:ascii="Arial" w:hAnsi="Arial" w:cs="Arial"/>
                <w:sz w:val="24"/>
                <w:szCs w:val="24"/>
              </w:rPr>
              <w:t>5</w:t>
            </w:r>
          </w:p>
        </w:tc>
        <w:tc>
          <w:tcPr>
            <w:tcW w:w="2311" w:type="dxa"/>
          </w:tcPr>
          <w:p w:rsidR="00E51385" w:rsidRPr="006C1255" w:rsidRDefault="007042B4" w:rsidP="00F2425E">
            <w:pPr>
              <w:jc w:val="both"/>
              <w:rPr>
                <w:rFonts w:ascii="Arial" w:hAnsi="Arial" w:cs="Arial"/>
                <w:sz w:val="24"/>
                <w:szCs w:val="24"/>
              </w:rPr>
            </w:pPr>
            <w:r w:rsidRPr="006C1255">
              <w:rPr>
                <w:rFonts w:ascii="Arial" w:hAnsi="Arial" w:cs="Arial"/>
                <w:sz w:val="24"/>
                <w:szCs w:val="24"/>
              </w:rPr>
              <w:t>51</w:t>
            </w:r>
          </w:p>
        </w:tc>
        <w:tc>
          <w:tcPr>
            <w:tcW w:w="2311" w:type="dxa"/>
          </w:tcPr>
          <w:p w:rsidR="00E51385" w:rsidRPr="006C1255" w:rsidRDefault="006C0D9B" w:rsidP="00F2425E">
            <w:pPr>
              <w:jc w:val="both"/>
              <w:rPr>
                <w:rFonts w:ascii="Arial" w:hAnsi="Arial" w:cs="Arial"/>
                <w:sz w:val="24"/>
                <w:szCs w:val="24"/>
              </w:rPr>
            </w:pPr>
            <w:r w:rsidRPr="006C1255">
              <w:rPr>
                <w:rFonts w:ascii="Arial" w:hAnsi="Arial" w:cs="Arial"/>
                <w:sz w:val="24"/>
                <w:szCs w:val="24"/>
              </w:rPr>
              <w:t>8</w:t>
            </w:r>
          </w:p>
        </w:tc>
        <w:tc>
          <w:tcPr>
            <w:tcW w:w="2311" w:type="dxa"/>
          </w:tcPr>
          <w:p w:rsidR="00E51385" w:rsidRPr="006C1255" w:rsidRDefault="007042B4" w:rsidP="00F2425E">
            <w:pPr>
              <w:jc w:val="both"/>
              <w:rPr>
                <w:rFonts w:ascii="Arial" w:hAnsi="Arial" w:cs="Arial"/>
                <w:sz w:val="24"/>
                <w:szCs w:val="24"/>
              </w:rPr>
            </w:pPr>
            <w:r w:rsidRPr="006C1255">
              <w:rPr>
                <w:rFonts w:ascii="Arial" w:hAnsi="Arial" w:cs="Arial"/>
                <w:sz w:val="24"/>
                <w:szCs w:val="24"/>
              </w:rPr>
              <w:t>15.69</w:t>
            </w:r>
            <w:r w:rsidR="000B44D4">
              <w:rPr>
                <w:rFonts w:ascii="Arial" w:hAnsi="Arial" w:cs="Arial"/>
                <w:sz w:val="24"/>
                <w:szCs w:val="24"/>
              </w:rPr>
              <w:t>%</w:t>
            </w:r>
          </w:p>
        </w:tc>
      </w:tr>
      <w:tr w:rsidR="00E51385" w:rsidRPr="006C1255" w:rsidTr="00F2425E">
        <w:tc>
          <w:tcPr>
            <w:tcW w:w="2310" w:type="dxa"/>
          </w:tcPr>
          <w:p w:rsidR="00E51385" w:rsidRPr="006C1255" w:rsidRDefault="00E51385" w:rsidP="00F2425E">
            <w:pPr>
              <w:jc w:val="both"/>
              <w:rPr>
                <w:rFonts w:ascii="Arial" w:hAnsi="Arial" w:cs="Arial"/>
                <w:sz w:val="24"/>
                <w:szCs w:val="24"/>
              </w:rPr>
            </w:pPr>
            <w:r w:rsidRPr="006C1255">
              <w:rPr>
                <w:rFonts w:ascii="Arial" w:hAnsi="Arial" w:cs="Arial"/>
                <w:sz w:val="24"/>
                <w:szCs w:val="24"/>
              </w:rPr>
              <w:t>6</w:t>
            </w:r>
          </w:p>
        </w:tc>
        <w:tc>
          <w:tcPr>
            <w:tcW w:w="2311" w:type="dxa"/>
          </w:tcPr>
          <w:p w:rsidR="00E51385" w:rsidRPr="006C1255" w:rsidRDefault="00353544" w:rsidP="00F2425E">
            <w:pPr>
              <w:jc w:val="both"/>
              <w:rPr>
                <w:rFonts w:ascii="Arial" w:hAnsi="Arial" w:cs="Arial"/>
                <w:sz w:val="24"/>
                <w:szCs w:val="24"/>
              </w:rPr>
            </w:pPr>
            <w:r w:rsidRPr="006C1255">
              <w:rPr>
                <w:rFonts w:ascii="Arial" w:hAnsi="Arial" w:cs="Arial"/>
                <w:sz w:val="24"/>
                <w:szCs w:val="24"/>
              </w:rPr>
              <w:t>50</w:t>
            </w:r>
          </w:p>
        </w:tc>
        <w:tc>
          <w:tcPr>
            <w:tcW w:w="2311" w:type="dxa"/>
          </w:tcPr>
          <w:p w:rsidR="00E51385" w:rsidRPr="006C1255" w:rsidRDefault="005E6091" w:rsidP="006C0D9B">
            <w:pPr>
              <w:jc w:val="both"/>
              <w:rPr>
                <w:rFonts w:ascii="Arial" w:hAnsi="Arial" w:cs="Arial"/>
                <w:sz w:val="24"/>
                <w:szCs w:val="24"/>
              </w:rPr>
            </w:pPr>
            <w:r w:rsidRPr="006C1255">
              <w:rPr>
                <w:rFonts w:ascii="Arial" w:hAnsi="Arial" w:cs="Arial"/>
                <w:sz w:val="24"/>
                <w:szCs w:val="24"/>
              </w:rPr>
              <w:t>1</w:t>
            </w:r>
            <w:r w:rsidR="006C0D9B" w:rsidRPr="006C1255">
              <w:rPr>
                <w:rFonts w:ascii="Arial" w:hAnsi="Arial" w:cs="Arial"/>
                <w:sz w:val="24"/>
                <w:szCs w:val="24"/>
              </w:rPr>
              <w:t>4</w:t>
            </w:r>
          </w:p>
        </w:tc>
        <w:tc>
          <w:tcPr>
            <w:tcW w:w="2311" w:type="dxa"/>
          </w:tcPr>
          <w:p w:rsidR="00E51385" w:rsidRPr="006C1255" w:rsidRDefault="007042B4" w:rsidP="00AE7973">
            <w:pPr>
              <w:jc w:val="both"/>
              <w:rPr>
                <w:rFonts w:ascii="Arial" w:hAnsi="Arial" w:cs="Arial"/>
                <w:sz w:val="24"/>
                <w:szCs w:val="24"/>
              </w:rPr>
            </w:pPr>
            <w:r w:rsidRPr="006C1255">
              <w:rPr>
                <w:rFonts w:ascii="Arial" w:hAnsi="Arial" w:cs="Arial"/>
                <w:sz w:val="24"/>
                <w:szCs w:val="24"/>
              </w:rPr>
              <w:t>28</w:t>
            </w:r>
            <w:r w:rsidR="000B44D4">
              <w:rPr>
                <w:rFonts w:ascii="Arial" w:hAnsi="Arial" w:cs="Arial"/>
                <w:sz w:val="24"/>
                <w:szCs w:val="24"/>
              </w:rPr>
              <w:t>%</w:t>
            </w:r>
          </w:p>
        </w:tc>
      </w:tr>
      <w:tr w:rsidR="00E51385" w:rsidRPr="006C1255" w:rsidTr="00F2425E">
        <w:tc>
          <w:tcPr>
            <w:tcW w:w="2310" w:type="dxa"/>
          </w:tcPr>
          <w:p w:rsidR="00E51385" w:rsidRPr="006C1255" w:rsidRDefault="00E51385" w:rsidP="00F2425E">
            <w:pPr>
              <w:jc w:val="both"/>
              <w:rPr>
                <w:rFonts w:ascii="Arial" w:hAnsi="Arial" w:cs="Arial"/>
                <w:sz w:val="24"/>
                <w:szCs w:val="24"/>
              </w:rPr>
            </w:pPr>
            <w:r w:rsidRPr="006C1255">
              <w:rPr>
                <w:rFonts w:ascii="Arial" w:hAnsi="Arial" w:cs="Arial"/>
                <w:sz w:val="24"/>
                <w:szCs w:val="24"/>
              </w:rPr>
              <w:t>Total</w:t>
            </w:r>
          </w:p>
        </w:tc>
        <w:tc>
          <w:tcPr>
            <w:tcW w:w="2311" w:type="dxa"/>
          </w:tcPr>
          <w:p w:rsidR="00E51385" w:rsidRPr="006C1255" w:rsidRDefault="003723F6" w:rsidP="00F2425E">
            <w:pPr>
              <w:jc w:val="both"/>
              <w:rPr>
                <w:rFonts w:ascii="Arial" w:hAnsi="Arial" w:cs="Arial"/>
                <w:sz w:val="24"/>
                <w:szCs w:val="24"/>
              </w:rPr>
            </w:pPr>
            <w:r w:rsidRPr="006C1255">
              <w:rPr>
                <w:rFonts w:ascii="Arial" w:hAnsi="Arial" w:cs="Arial"/>
                <w:sz w:val="24"/>
                <w:szCs w:val="24"/>
              </w:rPr>
              <w:t>403</w:t>
            </w:r>
          </w:p>
        </w:tc>
        <w:tc>
          <w:tcPr>
            <w:tcW w:w="2311" w:type="dxa"/>
          </w:tcPr>
          <w:p w:rsidR="00E51385" w:rsidRPr="006C1255" w:rsidRDefault="003723F6" w:rsidP="00F2425E">
            <w:pPr>
              <w:jc w:val="both"/>
              <w:rPr>
                <w:rFonts w:ascii="Arial" w:hAnsi="Arial" w:cs="Arial"/>
                <w:sz w:val="24"/>
                <w:szCs w:val="24"/>
              </w:rPr>
            </w:pPr>
            <w:r w:rsidRPr="006C1255">
              <w:rPr>
                <w:rFonts w:ascii="Arial" w:hAnsi="Arial" w:cs="Arial"/>
                <w:sz w:val="24"/>
                <w:szCs w:val="24"/>
              </w:rPr>
              <w:t>69</w:t>
            </w:r>
          </w:p>
        </w:tc>
        <w:tc>
          <w:tcPr>
            <w:tcW w:w="2311" w:type="dxa"/>
          </w:tcPr>
          <w:p w:rsidR="00E51385" w:rsidRPr="006C1255" w:rsidRDefault="000B44D4" w:rsidP="000B44D4">
            <w:pPr>
              <w:jc w:val="both"/>
              <w:rPr>
                <w:rFonts w:ascii="Arial" w:hAnsi="Arial" w:cs="Arial"/>
                <w:sz w:val="24"/>
                <w:szCs w:val="24"/>
              </w:rPr>
            </w:pPr>
            <w:r>
              <w:rPr>
                <w:rFonts w:ascii="Arial" w:hAnsi="Arial" w:cs="Arial"/>
                <w:sz w:val="24"/>
                <w:szCs w:val="24"/>
              </w:rPr>
              <w:t>17.12%</w:t>
            </w:r>
          </w:p>
        </w:tc>
      </w:tr>
    </w:tbl>
    <w:p w:rsidR="006C1255" w:rsidRDefault="006C1255" w:rsidP="00E51385">
      <w:pPr>
        <w:jc w:val="both"/>
        <w:rPr>
          <w:rFonts w:ascii="Arial" w:hAnsi="Arial" w:cs="Arial"/>
          <w:sz w:val="24"/>
          <w:szCs w:val="24"/>
        </w:rPr>
      </w:pPr>
    </w:p>
    <w:p w:rsidR="00E51385" w:rsidRPr="006C1255" w:rsidRDefault="00E51385" w:rsidP="00E51385">
      <w:pPr>
        <w:jc w:val="both"/>
        <w:rPr>
          <w:rFonts w:ascii="Arial" w:hAnsi="Arial" w:cs="Arial"/>
          <w:sz w:val="24"/>
          <w:szCs w:val="24"/>
        </w:rPr>
      </w:pPr>
      <w:r w:rsidRPr="006C1255">
        <w:rPr>
          <w:rFonts w:ascii="Arial" w:hAnsi="Arial" w:cs="Arial"/>
          <w:sz w:val="24"/>
          <w:szCs w:val="24"/>
        </w:rPr>
        <w:lastRenderedPageBreak/>
        <w:t xml:space="preserve">Currently the school has </w:t>
      </w:r>
      <w:r w:rsidR="00353544" w:rsidRPr="006C1255">
        <w:rPr>
          <w:rFonts w:ascii="Arial" w:hAnsi="Arial" w:cs="Arial"/>
          <w:sz w:val="24"/>
          <w:szCs w:val="24"/>
        </w:rPr>
        <w:t>4</w:t>
      </w:r>
      <w:r w:rsidRPr="006C1255">
        <w:rPr>
          <w:rFonts w:ascii="Arial" w:hAnsi="Arial" w:cs="Arial"/>
          <w:sz w:val="24"/>
          <w:szCs w:val="24"/>
        </w:rPr>
        <w:t xml:space="preserve"> pupil</w:t>
      </w:r>
      <w:r w:rsidR="00254FEB" w:rsidRPr="006C1255">
        <w:rPr>
          <w:rFonts w:ascii="Arial" w:hAnsi="Arial" w:cs="Arial"/>
          <w:sz w:val="24"/>
          <w:szCs w:val="24"/>
        </w:rPr>
        <w:t>s</w:t>
      </w:r>
      <w:r w:rsidRPr="006C1255">
        <w:rPr>
          <w:rFonts w:ascii="Arial" w:hAnsi="Arial" w:cs="Arial"/>
          <w:sz w:val="24"/>
          <w:szCs w:val="24"/>
        </w:rPr>
        <w:t xml:space="preserve"> with an educational health care plan. </w:t>
      </w:r>
    </w:p>
    <w:p w:rsidR="00E51385" w:rsidRPr="006C1255" w:rsidRDefault="00E51385" w:rsidP="00E51385">
      <w:pPr>
        <w:jc w:val="both"/>
        <w:rPr>
          <w:rFonts w:ascii="Arial" w:hAnsi="Arial" w:cs="Arial"/>
          <w:sz w:val="24"/>
          <w:szCs w:val="24"/>
        </w:rPr>
      </w:pPr>
      <w:r w:rsidRPr="006C1255">
        <w:rPr>
          <w:rFonts w:ascii="Arial" w:hAnsi="Arial" w:cs="Arial"/>
          <w:sz w:val="24"/>
          <w:szCs w:val="24"/>
        </w:rPr>
        <w:t>Children in the school present a range of SEND needs including SLCN, SEMH, ASD, ADHD, MLD,</w:t>
      </w:r>
      <w:r w:rsidR="007042B4" w:rsidRPr="006C1255">
        <w:rPr>
          <w:rFonts w:ascii="Arial" w:hAnsi="Arial" w:cs="Arial"/>
          <w:sz w:val="24"/>
          <w:szCs w:val="24"/>
        </w:rPr>
        <w:t xml:space="preserve"> cerebral palsy, </w:t>
      </w:r>
      <w:r w:rsidRPr="006C1255">
        <w:rPr>
          <w:rFonts w:ascii="Arial" w:hAnsi="Arial" w:cs="Arial"/>
          <w:sz w:val="24"/>
          <w:szCs w:val="24"/>
        </w:rPr>
        <w:t>down syndrome, dyslexia, and dyspraxia. SLCN and ASD diagnosis particularly in lower years is rising notably.</w:t>
      </w:r>
    </w:p>
    <w:p w:rsidR="00E51385" w:rsidRPr="006C1255" w:rsidRDefault="00E51385" w:rsidP="00E51385">
      <w:pPr>
        <w:jc w:val="both"/>
        <w:rPr>
          <w:rFonts w:ascii="Arial" w:hAnsi="Arial" w:cs="Arial"/>
          <w:sz w:val="24"/>
          <w:szCs w:val="24"/>
        </w:rPr>
      </w:pPr>
      <w:r w:rsidRPr="006C1255">
        <w:rPr>
          <w:rFonts w:ascii="Arial" w:hAnsi="Arial" w:cs="Arial"/>
          <w:sz w:val="24"/>
          <w:szCs w:val="24"/>
        </w:rPr>
        <w:t xml:space="preserve">Early indications from observation suggests that </w:t>
      </w:r>
      <w:r w:rsidR="00374B2E" w:rsidRPr="006C1255">
        <w:rPr>
          <w:rFonts w:ascii="Arial" w:hAnsi="Arial" w:cs="Arial"/>
          <w:sz w:val="24"/>
          <w:szCs w:val="24"/>
        </w:rPr>
        <w:t xml:space="preserve">although there are smaller numbers of children with SEND in the cohort at present these numbers will increase with the </w:t>
      </w:r>
      <w:r w:rsidR="00992B9E" w:rsidRPr="006C1255">
        <w:rPr>
          <w:rFonts w:ascii="Arial" w:hAnsi="Arial" w:cs="Arial"/>
          <w:sz w:val="24"/>
          <w:szCs w:val="24"/>
        </w:rPr>
        <w:t>observation and monitoring of children in EYFS</w:t>
      </w:r>
      <w:r w:rsidR="00374B2E" w:rsidRPr="006C1255">
        <w:rPr>
          <w:rFonts w:ascii="Arial" w:hAnsi="Arial" w:cs="Arial"/>
          <w:sz w:val="24"/>
          <w:szCs w:val="24"/>
        </w:rPr>
        <w:t>. There are also a higher percentage of children with significa</w:t>
      </w:r>
      <w:r w:rsidR="00353544" w:rsidRPr="006C1255">
        <w:rPr>
          <w:rFonts w:ascii="Arial" w:hAnsi="Arial" w:cs="Arial"/>
          <w:sz w:val="24"/>
          <w:szCs w:val="24"/>
        </w:rPr>
        <w:t>nt special educational needs, one with an</w:t>
      </w:r>
      <w:r w:rsidR="00374B2E" w:rsidRPr="006C1255">
        <w:rPr>
          <w:rFonts w:ascii="Arial" w:hAnsi="Arial" w:cs="Arial"/>
          <w:sz w:val="24"/>
          <w:szCs w:val="24"/>
        </w:rPr>
        <w:t xml:space="preserve"> EHCP</w:t>
      </w:r>
      <w:r w:rsidR="0010761B" w:rsidRPr="006C1255">
        <w:rPr>
          <w:rFonts w:ascii="Arial" w:hAnsi="Arial" w:cs="Arial"/>
          <w:sz w:val="24"/>
          <w:szCs w:val="24"/>
        </w:rPr>
        <w:t>.</w:t>
      </w:r>
      <w:r w:rsidR="00992B9E" w:rsidRPr="006C1255">
        <w:rPr>
          <w:rFonts w:ascii="Arial" w:hAnsi="Arial" w:cs="Arial"/>
          <w:sz w:val="24"/>
          <w:szCs w:val="24"/>
        </w:rPr>
        <w:t xml:space="preserve"> </w:t>
      </w:r>
      <w:r w:rsidRPr="006C1255">
        <w:rPr>
          <w:rFonts w:ascii="Arial" w:hAnsi="Arial" w:cs="Arial"/>
          <w:sz w:val="24"/>
          <w:szCs w:val="24"/>
        </w:rPr>
        <w:t>The school provides for these needs using the Assess, Plan Do and Review process highlighted in the 2015 SEND Code of practice.</w:t>
      </w:r>
    </w:p>
    <w:p w:rsidR="00E51385" w:rsidRPr="006C1255" w:rsidRDefault="00E51385" w:rsidP="00E51385">
      <w:pPr>
        <w:jc w:val="both"/>
        <w:rPr>
          <w:rFonts w:ascii="Arial" w:hAnsi="Arial" w:cs="Arial"/>
          <w:sz w:val="24"/>
          <w:szCs w:val="24"/>
        </w:rPr>
      </w:pPr>
      <w:r w:rsidRPr="006C1255">
        <w:rPr>
          <w:rFonts w:ascii="Arial" w:hAnsi="Arial" w:cs="Arial"/>
          <w:sz w:val="24"/>
          <w:szCs w:val="24"/>
        </w:rPr>
        <w:t xml:space="preserve">SEND provision in the </w:t>
      </w:r>
      <w:r w:rsidR="004218C8" w:rsidRPr="006C1255">
        <w:rPr>
          <w:rFonts w:ascii="Arial" w:hAnsi="Arial" w:cs="Arial"/>
          <w:sz w:val="24"/>
          <w:szCs w:val="24"/>
        </w:rPr>
        <w:t>school is led by the School SEN</w:t>
      </w:r>
      <w:r w:rsidRPr="006C1255">
        <w:rPr>
          <w:rFonts w:ascii="Arial" w:hAnsi="Arial" w:cs="Arial"/>
          <w:sz w:val="24"/>
          <w:szCs w:val="24"/>
        </w:rPr>
        <w:t>C</w:t>
      </w:r>
      <w:r w:rsidR="004218C8" w:rsidRPr="006C1255">
        <w:rPr>
          <w:rFonts w:ascii="Arial" w:hAnsi="Arial" w:cs="Arial"/>
          <w:sz w:val="24"/>
          <w:szCs w:val="24"/>
        </w:rPr>
        <w:t>O</w:t>
      </w:r>
      <w:r w:rsidRPr="006C1255">
        <w:rPr>
          <w:rFonts w:ascii="Arial" w:hAnsi="Arial" w:cs="Arial"/>
          <w:sz w:val="24"/>
          <w:szCs w:val="24"/>
        </w:rPr>
        <w:t>; Mrs C Willshire (teacher 1</w:t>
      </w:r>
      <w:r w:rsidR="00353544" w:rsidRPr="006C1255">
        <w:rPr>
          <w:rFonts w:ascii="Arial" w:hAnsi="Arial" w:cs="Arial"/>
          <w:sz w:val="24"/>
          <w:szCs w:val="24"/>
        </w:rPr>
        <w:t>7</w:t>
      </w:r>
      <w:r w:rsidRPr="006C1255">
        <w:rPr>
          <w:rFonts w:ascii="Arial" w:hAnsi="Arial" w:cs="Arial"/>
          <w:sz w:val="24"/>
          <w:szCs w:val="24"/>
        </w:rPr>
        <w:t xml:space="preserve"> years SLT, </w:t>
      </w:r>
      <w:r w:rsidR="007042B4" w:rsidRPr="006C1255">
        <w:rPr>
          <w:rFonts w:ascii="Arial" w:hAnsi="Arial" w:cs="Arial"/>
          <w:sz w:val="24"/>
          <w:szCs w:val="24"/>
        </w:rPr>
        <w:t>NASCO q</w:t>
      </w:r>
      <w:r w:rsidRPr="006C1255">
        <w:rPr>
          <w:rFonts w:ascii="Arial" w:hAnsi="Arial" w:cs="Arial"/>
          <w:sz w:val="24"/>
          <w:szCs w:val="24"/>
        </w:rPr>
        <w:t>ualification).</w:t>
      </w:r>
      <w:r w:rsidR="00916CBC" w:rsidRPr="006C1255">
        <w:rPr>
          <w:rFonts w:ascii="Arial" w:hAnsi="Arial" w:cs="Arial"/>
          <w:sz w:val="24"/>
          <w:szCs w:val="24"/>
        </w:rPr>
        <w:t xml:space="preserve">       </w:t>
      </w:r>
      <w:r w:rsidR="006C1255">
        <w:rPr>
          <w:rFonts w:ascii="Arial" w:hAnsi="Arial" w:cs="Arial"/>
          <w:sz w:val="24"/>
          <w:szCs w:val="24"/>
        </w:rPr>
        <w:t xml:space="preserve">    </w:t>
      </w:r>
      <w:r w:rsidR="00916CBC" w:rsidRPr="006C1255">
        <w:rPr>
          <w:rFonts w:ascii="Arial" w:hAnsi="Arial" w:cs="Arial"/>
          <w:sz w:val="24"/>
          <w:szCs w:val="24"/>
        </w:rPr>
        <w:t xml:space="preserve">          Our SEND governor is MS C Stephens</w:t>
      </w:r>
      <w:r w:rsidR="006C1255" w:rsidRPr="006C1255">
        <w:rPr>
          <w:rFonts w:ascii="Arial" w:hAnsi="Arial" w:cs="Arial"/>
          <w:sz w:val="24"/>
          <w:szCs w:val="24"/>
        </w:rPr>
        <w:t>on.</w:t>
      </w:r>
    </w:p>
    <w:p w:rsidR="001519F4" w:rsidRPr="006C1255" w:rsidRDefault="006C1255" w:rsidP="00E51385">
      <w:pPr>
        <w:jc w:val="both"/>
        <w:rPr>
          <w:rFonts w:ascii="Arial" w:hAnsi="Arial" w:cs="Arial"/>
          <w:b/>
          <w:sz w:val="24"/>
          <w:szCs w:val="24"/>
          <w:u w:val="single"/>
        </w:rPr>
      </w:pPr>
      <w:r w:rsidRPr="006C1255">
        <w:rPr>
          <w:rFonts w:ascii="Arial" w:hAnsi="Arial" w:cs="Arial"/>
          <w:b/>
          <w:sz w:val="24"/>
          <w:szCs w:val="24"/>
          <w:u w:val="single"/>
        </w:rPr>
        <w:t>Identification</w:t>
      </w:r>
    </w:p>
    <w:p w:rsidR="001519F4" w:rsidRPr="006C1255" w:rsidRDefault="001519F4" w:rsidP="001519F4">
      <w:pPr>
        <w:pStyle w:val="1bodycopy"/>
        <w:rPr>
          <w:rFonts w:cs="Arial"/>
          <w:sz w:val="24"/>
        </w:rPr>
      </w:pPr>
      <w:r w:rsidRPr="006C1255">
        <w:rPr>
          <w:rFonts w:cs="Arial"/>
          <w:sz w:val="24"/>
        </w:rPr>
        <w:t xml:space="preserve">We believe that early identification of SEND, whether it is social, emotional, physical, communication or a specific learning difficulty, is crucial to the wellbeing of all our children. </w:t>
      </w:r>
    </w:p>
    <w:p w:rsidR="001519F4" w:rsidRPr="006C1255" w:rsidRDefault="001519F4" w:rsidP="001519F4">
      <w:pPr>
        <w:pStyle w:val="1bodycopy"/>
        <w:rPr>
          <w:rFonts w:cs="Arial"/>
          <w:sz w:val="24"/>
        </w:rPr>
      </w:pPr>
      <w:r w:rsidRPr="006C1255">
        <w:rPr>
          <w:rFonts w:cs="Arial"/>
          <w:sz w:val="24"/>
        </w:rPr>
        <w:t xml:space="preserve">To support us in our early intervention, we: </w:t>
      </w:r>
    </w:p>
    <w:p w:rsidR="001519F4" w:rsidRPr="006C1255" w:rsidRDefault="001519F4" w:rsidP="001519F4">
      <w:pPr>
        <w:pStyle w:val="1bodycopy"/>
        <w:rPr>
          <w:rFonts w:cs="Arial"/>
          <w:sz w:val="24"/>
        </w:rPr>
      </w:pPr>
      <w:r w:rsidRPr="006C1255">
        <w:rPr>
          <w:rFonts w:cs="Arial"/>
          <w:sz w:val="24"/>
        </w:rPr>
        <w:t xml:space="preserve">1. Arrange home visits for all Nursery pupils and meet the teacher sessions for Reception pupils, </w:t>
      </w:r>
    </w:p>
    <w:p w:rsidR="001519F4" w:rsidRPr="006C1255" w:rsidRDefault="001519F4" w:rsidP="001519F4">
      <w:pPr>
        <w:pStyle w:val="1bodycopy"/>
        <w:rPr>
          <w:rFonts w:cs="Arial"/>
          <w:sz w:val="24"/>
        </w:rPr>
      </w:pPr>
      <w:r w:rsidRPr="006C1255">
        <w:rPr>
          <w:rFonts w:cs="Arial"/>
          <w:sz w:val="24"/>
        </w:rPr>
        <w:t xml:space="preserve">2. Attend all transition reviews for each pupil with SEND transferring to us, </w:t>
      </w:r>
    </w:p>
    <w:p w:rsidR="006C1255" w:rsidRDefault="001519F4" w:rsidP="001519F4">
      <w:pPr>
        <w:pStyle w:val="1bodycopy"/>
        <w:rPr>
          <w:rFonts w:cs="Arial"/>
          <w:sz w:val="24"/>
        </w:rPr>
      </w:pPr>
      <w:r w:rsidRPr="006C1255">
        <w:rPr>
          <w:rFonts w:cs="Arial"/>
          <w:sz w:val="24"/>
        </w:rPr>
        <w:t xml:space="preserve">3. Plan and deliver the appropriate intervention, e.g., small group support provided by a TA </w:t>
      </w:r>
      <w:r w:rsidR="006C1255">
        <w:rPr>
          <w:rFonts w:cs="Arial"/>
          <w:sz w:val="24"/>
        </w:rPr>
        <w:t xml:space="preserve">for all pupils as appropriate. </w:t>
      </w:r>
    </w:p>
    <w:p w:rsidR="006C1255" w:rsidRPr="006C1255" w:rsidRDefault="001519F4" w:rsidP="001519F4">
      <w:pPr>
        <w:pStyle w:val="1bodycopy"/>
        <w:rPr>
          <w:rFonts w:cs="Arial"/>
          <w:sz w:val="24"/>
        </w:rPr>
      </w:pPr>
      <w:r w:rsidRPr="006C1255">
        <w:rPr>
          <w:rFonts w:cs="Arial"/>
        </w:rPr>
        <w:t xml:space="preserve">                                                                                                                                               </w:t>
      </w:r>
    </w:p>
    <w:p w:rsidR="001519F4" w:rsidRPr="006C1255" w:rsidRDefault="001519F4" w:rsidP="001519F4">
      <w:pPr>
        <w:pStyle w:val="1bodycopy"/>
        <w:rPr>
          <w:rFonts w:cs="Arial"/>
          <w:sz w:val="24"/>
        </w:rPr>
      </w:pPr>
      <w:r w:rsidRPr="006C1255">
        <w:rPr>
          <w:rFonts w:cs="Arial"/>
          <w:sz w:val="24"/>
        </w:rPr>
        <w:t>This enables us to meet parents with the opportunity to discuss the</w:t>
      </w:r>
      <w:r w:rsidR="006C1255" w:rsidRPr="006C1255">
        <w:rPr>
          <w:rFonts w:cs="Arial"/>
          <w:sz w:val="24"/>
        </w:rPr>
        <w:t>ir child’s strengths and needs and</w:t>
      </w:r>
      <w:r w:rsidRPr="006C1255">
        <w:rPr>
          <w:rFonts w:cs="Arial"/>
          <w:sz w:val="24"/>
        </w:rPr>
        <w:t xml:space="preserve"> allows for any additional resources, interventions or referrals to be </w:t>
      </w:r>
      <w:r w:rsidR="006C1255" w:rsidRPr="006C1255">
        <w:rPr>
          <w:rFonts w:cs="Arial"/>
          <w:sz w:val="24"/>
        </w:rPr>
        <w:t>implemented</w:t>
      </w:r>
      <w:r w:rsidRPr="006C1255">
        <w:rPr>
          <w:rFonts w:cs="Arial"/>
          <w:sz w:val="24"/>
        </w:rPr>
        <w:t xml:space="preserve"> promptly. Identification of our pupils continues throughout their time at Wellesbourne Primary and Nursery School. We implement this by:</w:t>
      </w:r>
    </w:p>
    <w:p w:rsidR="001519F4" w:rsidRPr="006C1255" w:rsidRDefault="001519F4" w:rsidP="001519F4">
      <w:pPr>
        <w:pStyle w:val="1bodycopy"/>
        <w:rPr>
          <w:rFonts w:cs="Arial"/>
          <w:sz w:val="24"/>
        </w:rPr>
      </w:pPr>
      <w:r w:rsidRPr="006C1255">
        <w:rPr>
          <w:rFonts w:cs="Arial"/>
          <w:sz w:val="24"/>
        </w:rPr>
        <w:t>1. Analysing assessment data no less than termly to identify children who are not meeting age related expectations in pupil progress meetings between the class te</w:t>
      </w:r>
      <w:r w:rsidR="006C1255">
        <w:rPr>
          <w:rFonts w:cs="Arial"/>
          <w:sz w:val="24"/>
        </w:rPr>
        <w:t>acher, assessment lead and SENCO</w:t>
      </w:r>
      <w:r w:rsidRPr="006C1255">
        <w:rPr>
          <w:rFonts w:cs="Arial"/>
          <w:sz w:val="24"/>
        </w:rPr>
        <w:t>.</w:t>
      </w:r>
    </w:p>
    <w:p w:rsidR="001519F4" w:rsidRPr="006C1255" w:rsidRDefault="001519F4" w:rsidP="001519F4">
      <w:pPr>
        <w:pStyle w:val="1bodycopy"/>
        <w:rPr>
          <w:rFonts w:cs="Arial"/>
          <w:sz w:val="24"/>
        </w:rPr>
      </w:pPr>
      <w:r w:rsidRPr="006C1255">
        <w:rPr>
          <w:rFonts w:cs="Arial"/>
          <w:sz w:val="24"/>
        </w:rPr>
        <w:t xml:space="preserve">2. Monitoring children’s assessment through observations and verbal feedback. </w:t>
      </w:r>
    </w:p>
    <w:p w:rsidR="001519F4" w:rsidRPr="006C1255" w:rsidRDefault="001519F4" w:rsidP="001519F4">
      <w:pPr>
        <w:pStyle w:val="1bodycopy"/>
        <w:rPr>
          <w:rFonts w:cs="Arial"/>
          <w:sz w:val="24"/>
        </w:rPr>
      </w:pPr>
      <w:r w:rsidRPr="006C1255">
        <w:rPr>
          <w:rFonts w:cs="Arial"/>
          <w:sz w:val="24"/>
        </w:rPr>
        <w:lastRenderedPageBreak/>
        <w:t>3. Tracking children’s progress and any potential SEND needs using an initial concern process.</w:t>
      </w:r>
    </w:p>
    <w:p w:rsidR="001519F4" w:rsidRPr="006C1255" w:rsidRDefault="001519F4" w:rsidP="001519F4">
      <w:pPr>
        <w:pStyle w:val="1bodycopy"/>
        <w:rPr>
          <w:rFonts w:cs="Arial"/>
          <w:sz w:val="24"/>
        </w:rPr>
      </w:pPr>
      <w:r w:rsidRPr="006C1255">
        <w:rPr>
          <w:rFonts w:cs="Arial"/>
          <w:sz w:val="24"/>
        </w:rPr>
        <w:t xml:space="preserve">4. Adopting an open-door policy to provide adults with the opportunity to discuss concerns at any time </w:t>
      </w:r>
    </w:p>
    <w:p w:rsidR="001519F4" w:rsidRPr="006C1255" w:rsidRDefault="001519F4" w:rsidP="001519F4">
      <w:pPr>
        <w:pStyle w:val="1bodycopy"/>
        <w:rPr>
          <w:rFonts w:cs="Arial"/>
          <w:sz w:val="24"/>
        </w:rPr>
      </w:pPr>
      <w:r w:rsidRPr="006C1255">
        <w:rPr>
          <w:rFonts w:cs="Arial"/>
          <w:sz w:val="24"/>
        </w:rPr>
        <w:t>5. Liaising with parents.</w:t>
      </w:r>
    </w:p>
    <w:p w:rsidR="001519F4" w:rsidRPr="006C1255" w:rsidRDefault="001519F4" w:rsidP="001519F4">
      <w:pPr>
        <w:pStyle w:val="1bodycopy"/>
        <w:rPr>
          <w:rFonts w:cs="Arial"/>
          <w:b/>
          <w:sz w:val="24"/>
          <w:u w:val="single"/>
        </w:rPr>
      </w:pPr>
      <w:r w:rsidRPr="006C1255">
        <w:rPr>
          <w:rFonts w:cs="Arial"/>
          <w:b/>
          <w:sz w:val="24"/>
          <w:u w:val="single"/>
        </w:rPr>
        <w:t>Provision</w:t>
      </w:r>
    </w:p>
    <w:p w:rsidR="001519F4" w:rsidRPr="006C1255" w:rsidRDefault="001519F4" w:rsidP="00E51385">
      <w:pPr>
        <w:jc w:val="both"/>
        <w:rPr>
          <w:rFonts w:ascii="Arial" w:hAnsi="Arial" w:cs="Arial"/>
          <w:sz w:val="24"/>
          <w:szCs w:val="24"/>
        </w:rPr>
      </w:pPr>
      <w:r w:rsidRPr="006C1255">
        <w:rPr>
          <w:rFonts w:ascii="Arial" w:hAnsi="Arial" w:cs="Arial"/>
          <w:sz w:val="24"/>
        </w:rPr>
        <w:t xml:space="preserve">Any child identified on the SEND register receives additional support. This is documented in a whole school provision map. The provision map is written in conjunction with </w:t>
      </w:r>
      <w:r w:rsidR="006C1255" w:rsidRPr="006C1255">
        <w:rPr>
          <w:rFonts w:ascii="Arial" w:hAnsi="Arial" w:cs="Arial"/>
          <w:sz w:val="24"/>
        </w:rPr>
        <w:t>class teachers</w:t>
      </w:r>
      <w:r w:rsidRPr="006C1255">
        <w:rPr>
          <w:rFonts w:ascii="Arial" w:hAnsi="Arial" w:cs="Arial"/>
          <w:sz w:val="24"/>
        </w:rPr>
        <w:t>. This outlines any support in addition to quality first teaching for pupils within the class. Teachers will then plan an intervention that clearly outlines the pupil’s current level, targets linked to their next steps in learning and suggested activity. TAs use these plans to deliver intervention sessions. At the end of the intervention, the class teacher and TA review the pupil’s learning and record the exit level to insure sufficient impact is being made. Parents/Carers are invited to meet termly with the class teacher.</w:t>
      </w:r>
    </w:p>
    <w:p w:rsidR="009A700C" w:rsidRPr="006C1255" w:rsidRDefault="009A700C" w:rsidP="009A700C">
      <w:pPr>
        <w:pStyle w:val="Default"/>
        <w:rPr>
          <w:b/>
          <w:color w:val="auto"/>
          <w:u w:val="single"/>
        </w:rPr>
      </w:pPr>
      <w:r w:rsidRPr="006C1255">
        <w:rPr>
          <w:b/>
          <w:color w:val="auto"/>
          <w:u w:val="single"/>
        </w:rPr>
        <w:t>Our Approach to SEND as a School</w:t>
      </w:r>
    </w:p>
    <w:p w:rsidR="009A700C" w:rsidRPr="006C1255" w:rsidRDefault="009A700C" w:rsidP="009A700C">
      <w:pPr>
        <w:pStyle w:val="Default"/>
        <w:rPr>
          <w:color w:val="auto"/>
        </w:rPr>
      </w:pPr>
    </w:p>
    <w:p w:rsidR="00D71CF3" w:rsidRPr="006C1255" w:rsidRDefault="006652D7" w:rsidP="009A2CC0">
      <w:pPr>
        <w:pStyle w:val="Default"/>
        <w:spacing w:line="276" w:lineRule="auto"/>
        <w:jc w:val="both"/>
      </w:pPr>
      <w:r w:rsidRPr="006C1255">
        <w:rPr>
          <w:color w:val="auto"/>
        </w:rPr>
        <w:t xml:space="preserve">All teachers are responsible for every child in their care, including those with special educational needs. </w:t>
      </w:r>
      <w:r w:rsidR="00D71CF3" w:rsidRPr="006C1255">
        <w:t xml:space="preserve">High quality first teaching and additional interventions are defined through our person-centred planning approach across the school contributing to our provision management arrangements. These processes help us to regularly review and record what we offer all children or young people in our care and what we offer additionally.  These discussions also serve to embed our high expectations amongst staff about quality first teaching and the application of a differentiated and personalised approach to teaching and learning. We make it a point to discuss aspirations with ALL our learners. This is a whole-school approach and this report will promote how we underpin this practice across our classrooms, pastoral care and support arrangements.  </w:t>
      </w:r>
    </w:p>
    <w:p w:rsidR="009A2CC0" w:rsidRDefault="009A2CC0" w:rsidP="00D71CF3">
      <w:pPr>
        <w:pStyle w:val="Default"/>
        <w:jc w:val="both"/>
      </w:pPr>
      <w:r w:rsidRPr="006C1255">
        <w:rPr>
          <w:noProof/>
          <w:color w:val="0066FF"/>
        </w:rPr>
        <w:drawing>
          <wp:anchor distT="0" distB="0" distL="114300" distR="114300" simplePos="0" relativeHeight="251658240" behindDoc="1" locked="0" layoutInCell="1" allowOverlap="1" wp14:anchorId="36E41BCD" wp14:editId="680B5625">
            <wp:simplePos x="0" y="0"/>
            <wp:positionH relativeFrom="margin">
              <wp:posOffset>6117841</wp:posOffset>
            </wp:positionH>
            <wp:positionV relativeFrom="paragraph">
              <wp:posOffset>173370</wp:posOffset>
            </wp:positionV>
            <wp:extent cx="1390015" cy="1408430"/>
            <wp:effectExtent l="0" t="0" r="0" b="1270"/>
            <wp:wrapTight wrapText="bothSides">
              <wp:wrapPolygon edited="0">
                <wp:start x="11249" y="0"/>
                <wp:lineTo x="6809" y="876"/>
                <wp:lineTo x="888" y="3506"/>
                <wp:lineTo x="296" y="7596"/>
                <wp:lineTo x="592" y="13439"/>
                <wp:lineTo x="2664" y="14316"/>
                <wp:lineTo x="10657" y="14316"/>
                <wp:lineTo x="2960" y="15484"/>
                <wp:lineTo x="2960" y="17237"/>
                <wp:lineTo x="7697" y="18990"/>
                <wp:lineTo x="7993" y="21327"/>
                <wp:lineTo x="9769" y="21327"/>
                <wp:lineTo x="14209" y="19867"/>
                <wp:lineTo x="13913" y="18990"/>
                <wp:lineTo x="19242" y="17529"/>
                <wp:lineTo x="18946" y="15776"/>
                <wp:lineTo x="10657" y="14316"/>
                <wp:lineTo x="18354" y="14316"/>
                <wp:lineTo x="21018" y="13147"/>
                <wp:lineTo x="20722" y="4090"/>
                <wp:lineTo x="12729" y="0"/>
                <wp:lineTo x="1124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015" cy="1408430"/>
                    </a:xfrm>
                    <a:prstGeom prst="rect">
                      <a:avLst/>
                    </a:prstGeom>
                    <a:noFill/>
                  </pic:spPr>
                </pic:pic>
              </a:graphicData>
            </a:graphic>
          </wp:anchor>
        </w:drawing>
      </w:r>
    </w:p>
    <w:p w:rsidR="009A700C" w:rsidRPr="006C1255" w:rsidRDefault="009A700C" w:rsidP="00D71CF3">
      <w:pPr>
        <w:pStyle w:val="Default"/>
        <w:jc w:val="both"/>
      </w:pPr>
      <w:r w:rsidRPr="006C1255">
        <w:rPr>
          <w:color w:val="auto"/>
        </w:rPr>
        <w:t xml:space="preserve">Underpinning all of our provision in school is the </w:t>
      </w:r>
      <w:r w:rsidRPr="006C1255">
        <w:rPr>
          <w:b/>
          <w:color w:val="auto"/>
        </w:rPr>
        <w:t>graduated approach</w:t>
      </w:r>
      <w:r w:rsidRPr="006C1255">
        <w:rPr>
          <w:color w:val="auto"/>
        </w:rPr>
        <w:t xml:space="preserve"> cycle of: </w:t>
      </w:r>
    </w:p>
    <w:p w:rsidR="009A700C" w:rsidRPr="006C1255" w:rsidRDefault="009A700C" w:rsidP="009A700C">
      <w:pPr>
        <w:pStyle w:val="Default"/>
        <w:rPr>
          <w:noProof/>
          <w:color w:val="0066FF"/>
        </w:rPr>
      </w:pPr>
    </w:p>
    <w:p w:rsidR="006652D7" w:rsidRPr="006C1255" w:rsidRDefault="006652D7" w:rsidP="009A700C">
      <w:pPr>
        <w:pStyle w:val="Default"/>
        <w:rPr>
          <w:noProof/>
          <w:color w:val="0066FF"/>
        </w:rPr>
      </w:pPr>
    </w:p>
    <w:p w:rsidR="006652D7" w:rsidRPr="006C1255" w:rsidRDefault="006652D7" w:rsidP="009A700C">
      <w:pPr>
        <w:pStyle w:val="Default"/>
        <w:rPr>
          <w:noProof/>
          <w:color w:val="0066FF"/>
        </w:rPr>
      </w:pPr>
    </w:p>
    <w:p w:rsidR="006652D7" w:rsidRPr="006C1255" w:rsidRDefault="006652D7" w:rsidP="009A700C">
      <w:pPr>
        <w:pStyle w:val="Default"/>
        <w:rPr>
          <w:noProof/>
          <w:color w:val="0066FF"/>
        </w:rPr>
      </w:pPr>
    </w:p>
    <w:p w:rsidR="006652D7" w:rsidRPr="006C1255" w:rsidRDefault="006652D7" w:rsidP="009A700C">
      <w:pPr>
        <w:pStyle w:val="Default"/>
        <w:rPr>
          <w:noProof/>
          <w:color w:val="0066FF"/>
        </w:rPr>
      </w:pPr>
    </w:p>
    <w:p w:rsidR="006652D7" w:rsidRPr="006C1255" w:rsidRDefault="006652D7" w:rsidP="009A700C">
      <w:pPr>
        <w:pStyle w:val="Default"/>
        <w:rPr>
          <w:noProof/>
          <w:color w:val="0066FF"/>
        </w:rPr>
      </w:pPr>
    </w:p>
    <w:p w:rsidR="006652D7" w:rsidRPr="006C1255" w:rsidRDefault="006652D7" w:rsidP="009A700C">
      <w:pPr>
        <w:pStyle w:val="Default"/>
        <w:rPr>
          <w:noProof/>
          <w:color w:val="0066FF"/>
        </w:rPr>
      </w:pPr>
    </w:p>
    <w:p w:rsidR="009A700C" w:rsidRPr="006C1255" w:rsidRDefault="009A700C" w:rsidP="00285C36">
      <w:pPr>
        <w:rPr>
          <w:rFonts w:ascii="Arial" w:hAnsi="Arial" w:cs="Arial"/>
          <w:sz w:val="24"/>
          <w:szCs w:val="24"/>
        </w:rPr>
      </w:pPr>
      <w:r w:rsidRPr="006C1255">
        <w:rPr>
          <w:rFonts w:ascii="Arial" w:hAnsi="Arial" w:cs="Arial"/>
          <w:b/>
          <w:sz w:val="24"/>
          <w:szCs w:val="24"/>
        </w:rPr>
        <w:lastRenderedPageBreak/>
        <w:t>Assess</w:t>
      </w:r>
      <w:r w:rsidRPr="006C1255">
        <w:rPr>
          <w:rFonts w:ascii="Arial" w:hAnsi="Arial" w:cs="Arial"/>
          <w:sz w:val="24"/>
          <w:szCs w:val="24"/>
        </w:rPr>
        <w:t xml:space="preserve">: All class teachers regularly assess pupils each half term according to the new curriculum and </w:t>
      </w:r>
      <w:r w:rsidR="00D71CF3" w:rsidRPr="006C1255">
        <w:rPr>
          <w:rFonts w:ascii="Arial" w:hAnsi="Arial" w:cs="Arial"/>
          <w:sz w:val="24"/>
          <w:szCs w:val="24"/>
        </w:rPr>
        <w:t>target tracker</w:t>
      </w:r>
      <w:r w:rsidRPr="006C1255">
        <w:rPr>
          <w:rFonts w:ascii="Arial" w:hAnsi="Arial" w:cs="Arial"/>
          <w:sz w:val="24"/>
          <w:szCs w:val="24"/>
        </w:rPr>
        <w:t xml:space="preserve"> assessment</w:t>
      </w:r>
      <w:r w:rsidR="00D71CF3" w:rsidRPr="006C1255">
        <w:rPr>
          <w:rFonts w:ascii="Arial" w:hAnsi="Arial" w:cs="Arial"/>
          <w:sz w:val="24"/>
          <w:szCs w:val="24"/>
        </w:rPr>
        <w:t xml:space="preserve"> tool</w:t>
      </w:r>
      <w:r w:rsidRPr="006C1255">
        <w:rPr>
          <w:rFonts w:ascii="Arial" w:hAnsi="Arial" w:cs="Arial"/>
          <w:sz w:val="24"/>
          <w:szCs w:val="24"/>
        </w:rPr>
        <w:t>. If any teacher has any concerns regarding a pupil in their class discussions will take place between themselves and the SENCO. Parents and carers may also be involved in these discussions.</w:t>
      </w:r>
      <w:r w:rsidR="00B70F14" w:rsidRPr="006C1255">
        <w:rPr>
          <w:rFonts w:ascii="Arial" w:hAnsi="Arial" w:cs="Arial"/>
          <w:sz w:val="24"/>
          <w:szCs w:val="24"/>
        </w:rPr>
        <w:t xml:space="preserve"> Where necessary the SENCO will refer to outside agencies such as </w:t>
      </w:r>
      <w:r w:rsidR="00254FEB" w:rsidRPr="006C1255">
        <w:rPr>
          <w:rFonts w:ascii="Arial" w:hAnsi="Arial" w:cs="Arial"/>
          <w:sz w:val="24"/>
          <w:szCs w:val="24"/>
        </w:rPr>
        <w:t>E</w:t>
      </w:r>
      <w:r w:rsidR="00B70F14" w:rsidRPr="006C1255">
        <w:rPr>
          <w:rFonts w:ascii="Arial" w:hAnsi="Arial" w:cs="Arial"/>
          <w:sz w:val="24"/>
          <w:szCs w:val="24"/>
        </w:rPr>
        <w:t xml:space="preserve">ducational </w:t>
      </w:r>
      <w:r w:rsidR="00254FEB" w:rsidRPr="006C1255">
        <w:rPr>
          <w:rFonts w:ascii="Arial" w:hAnsi="Arial" w:cs="Arial"/>
          <w:sz w:val="24"/>
          <w:szCs w:val="24"/>
        </w:rPr>
        <w:t>P</w:t>
      </w:r>
      <w:r w:rsidR="00B70F14" w:rsidRPr="006C1255">
        <w:rPr>
          <w:rFonts w:ascii="Arial" w:hAnsi="Arial" w:cs="Arial"/>
          <w:sz w:val="24"/>
          <w:szCs w:val="24"/>
        </w:rPr>
        <w:t>sychologists, SHINE</w:t>
      </w:r>
      <w:r w:rsidR="00254FEB" w:rsidRPr="006C1255">
        <w:rPr>
          <w:rFonts w:ascii="Arial" w:hAnsi="Arial" w:cs="Arial"/>
          <w:sz w:val="24"/>
          <w:szCs w:val="24"/>
        </w:rPr>
        <w:t>, Language box, ADHD foundation</w:t>
      </w:r>
      <w:r w:rsidR="00B70F14" w:rsidRPr="006C1255">
        <w:rPr>
          <w:rFonts w:ascii="Arial" w:hAnsi="Arial" w:cs="Arial"/>
          <w:sz w:val="24"/>
          <w:szCs w:val="24"/>
        </w:rPr>
        <w:t xml:space="preserve"> and SENISS to complete further assessments. </w:t>
      </w:r>
    </w:p>
    <w:p w:rsidR="009A700C" w:rsidRPr="006C1255" w:rsidRDefault="009A700C" w:rsidP="00285C36">
      <w:pPr>
        <w:rPr>
          <w:rFonts w:ascii="Arial" w:hAnsi="Arial" w:cs="Arial"/>
          <w:sz w:val="24"/>
          <w:szCs w:val="24"/>
        </w:rPr>
      </w:pPr>
      <w:r w:rsidRPr="006C1255">
        <w:rPr>
          <w:rFonts w:ascii="Arial" w:hAnsi="Arial" w:cs="Arial"/>
          <w:b/>
          <w:sz w:val="24"/>
          <w:szCs w:val="24"/>
        </w:rPr>
        <w:t>Plan:</w:t>
      </w:r>
      <w:r w:rsidRPr="006C1255">
        <w:rPr>
          <w:rFonts w:ascii="Arial" w:hAnsi="Arial" w:cs="Arial"/>
          <w:sz w:val="24"/>
          <w:szCs w:val="24"/>
        </w:rPr>
        <w:t xml:space="preserve"> The class teacher</w:t>
      </w:r>
      <w:r w:rsidR="00B70F14" w:rsidRPr="006C1255">
        <w:rPr>
          <w:rFonts w:ascii="Arial" w:hAnsi="Arial" w:cs="Arial"/>
          <w:sz w:val="24"/>
          <w:szCs w:val="24"/>
        </w:rPr>
        <w:t xml:space="preserve"> and parents will then plan targets for the child when discuss</w:t>
      </w:r>
      <w:r w:rsidR="00254FEB" w:rsidRPr="006C1255">
        <w:rPr>
          <w:rFonts w:ascii="Arial" w:hAnsi="Arial" w:cs="Arial"/>
          <w:sz w:val="24"/>
          <w:szCs w:val="24"/>
        </w:rPr>
        <w:t>ing the Personal Education Plan and Pupil Passport</w:t>
      </w:r>
      <w:r w:rsidR="00B70F14" w:rsidRPr="006C1255">
        <w:rPr>
          <w:rFonts w:ascii="Arial" w:hAnsi="Arial" w:cs="Arial"/>
          <w:sz w:val="24"/>
          <w:szCs w:val="24"/>
        </w:rPr>
        <w:t xml:space="preserve"> </w:t>
      </w:r>
      <w:r w:rsidRPr="006C1255">
        <w:rPr>
          <w:rFonts w:ascii="Arial" w:hAnsi="Arial" w:cs="Arial"/>
          <w:sz w:val="24"/>
          <w:szCs w:val="24"/>
        </w:rPr>
        <w:t xml:space="preserve">the </w:t>
      </w:r>
      <w:r w:rsidR="00B70F14" w:rsidRPr="006C1255">
        <w:rPr>
          <w:rFonts w:ascii="Arial" w:hAnsi="Arial" w:cs="Arial"/>
          <w:sz w:val="24"/>
          <w:szCs w:val="24"/>
        </w:rPr>
        <w:t xml:space="preserve">class teacher with the support of the </w:t>
      </w:r>
      <w:r w:rsidR="00E51385" w:rsidRPr="006C1255">
        <w:rPr>
          <w:rFonts w:ascii="Arial" w:hAnsi="Arial" w:cs="Arial"/>
          <w:sz w:val="24"/>
          <w:szCs w:val="24"/>
        </w:rPr>
        <w:t>SENCO</w:t>
      </w:r>
      <w:r w:rsidRPr="006C1255">
        <w:rPr>
          <w:rFonts w:ascii="Arial" w:hAnsi="Arial" w:cs="Arial"/>
          <w:sz w:val="24"/>
          <w:szCs w:val="24"/>
        </w:rPr>
        <w:t xml:space="preserve"> will then plan additional support to be put in place for the pupil through a </w:t>
      </w:r>
      <w:r w:rsidR="00B70F14" w:rsidRPr="006C1255">
        <w:rPr>
          <w:rFonts w:ascii="Arial" w:hAnsi="Arial" w:cs="Arial"/>
          <w:sz w:val="24"/>
          <w:szCs w:val="24"/>
        </w:rPr>
        <w:t>wide variety o</w:t>
      </w:r>
      <w:r w:rsidR="00E51385" w:rsidRPr="006C1255">
        <w:rPr>
          <w:rFonts w:ascii="Arial" w:hAnsi="Arial" w:cs="Arial"/>
          <w:sz w:val="24"/>
          <w:szCs w:val="24"/>
        </w:rPr>
        <w:t xml:space="preserve">f interventions, the SENCO will liaise </w:t>
      </w:r>
      <w:r w:rsidR="00B70F14" w:rsidRPr="006C1255">
        <w:rPr>
          <w:rFonts w:ascii="Arial" w:hAnsi="Arial" w:cs="Arial"/>
          <w:sz w:val="24"/>
          <w:szCs w:val="24"/>
        </w:rPr>
        <w:t>with outside agencies to offer support where appropriate.</w:t>
      </w:r>
    </w:p>
    <w:p w:rsidR="009A700C" w:rsidRPr="006C1255" w:rsidRDefault="009A700C" w:rsidP="00285C36">
      <w:pPr>
        <w:rPr>
          <w:rFonts w:ascii="Arial" w:hAnsi="Arial" w:cs="Arial"/>
          <w:sz w:val="24"/>
          <w:szCs w:val="24"/>
        </w:rPr>
      </w:pPr>
      <w:r w:rsidRPr="006C1255">
        <w:rPr>
          <w:rFonts w:ascii="Arial" w:hAnsi="Arial" w:cs="Arial"/>
          <w:b/>
          <w:sz w:val="24"/>
          <w:szCs w:val="24"/>
        </w:rPr>
        <w:t>Do:</w:t>
      </w:r>
      <w:r w:rsidRPr="006C1255">
        <w:rPr>
          <w:rFonts w:ascii="Arial" w:hAnsi="Arial" w:cs="Arial"/>
          <w:sz w:val="24"/>
          <w:szCs w:val="24"/>
        </w:rPr>
        <w:t xml:space="preserve"> The pupil will complete a programme of support (varying in length depending upon need) from within s</w:t>
      </w:r>
      <w:r w:rsidR="00E51385" w:rsidRPr="006C1255">
        <w:rPr>
          <w:rFonts w:ascii="Arial" w:hAnsi="Arial" w:cs="Arial"/>
          <w:sz w:val="24"/>
          <w:szCs w:val="24"/>
        </w:rPr>
        <w:t>chool or from outside agencies working towards measurable targets.</w:t>
      </w:r>
    </w:p>
    <w:p w:rsidR="009C5304" w:rsidRPr="006C1255" w:rsidRDefault="009A700C" w:rsidP="00285C36">
      <w:pPr>
        <w:rPr>
          <w:rFonts w:ascii="Arial" w:hAnsi="Arial" w:cs="Arial"/>
          <w:sz w:val="24"/>
          <w:szCs w:val="24"/>
        </w:rPr>
      </w:pPr>
      <w:r w:rsidRPr="006C1255">
        <w:rPr>
          <w:rFonts w:ascii="Arial" w:hAnsi="Arial" w:cs="Arial"/>
          <w:b/>
          <w:sz w:val="24"/>
          <w:szCs w:val="24"/>
        </w:rPr>
        <w:t>Review:</w:t>
      </w:r>
      <w:r w:rsidRPr="006C1255">
        <w:rPr>
          <w:rFonts w:ascii="Arial" w:hAnsi="Arial" w:cs="Arial"/>
          <w:sz w:val="24"/>
          <w:szCs w:val="24"/>
        </w:rPr>
        <w:t xml:space="preserve"> The pupil’s progress will be reviewed termly and a discussion will be held as to whether or not the child needs to receive additional support or the support will end.</w:t>
      </w:r>
      <w:r w:rsidR="00D71CF3" w:rsidRPr="006C1255">
        <w:rPr>
          <w:rFonts w:ascii="Arial" w:hAnsi="Arial" w:cs="Arial"/>
          <w:sz w:val="24"/>
          <w:szCs w:val="24"/>
        </w:rPr>
        <w:t xml:space="preserve"> This feeds into termly pupil progress meetings.</w:t>
      </w:r>
      <w:r w:rsidRPr="006C1255">
        <w:rPr>
          <w:rFonts w:ascii="Arial" w:hAnsi="Arial" w:cs="Arial"/>
          <w:sz w:val="24"/>
          <w:szCs w:val="24"/>
        </w:rPr>
        <w:t xml:space="preserve"> Having consulted with children, young people and their parents and carers, all our additional provision (internal or external) is based</w:t>
      </w:r>
      <w:r w:rsidR="00B70F14" w:rsidRPr="006C1255">
        <w:rPr>
          <w:rFonts w:ascii="Arial" w:hAnsi="Arial" w:cs="Arial"/>
          <w:sz w:val="24"/>
          <w:szCs w:val="24"/>
        </w:rPr>
        <w:t xml:space="preserve"> on an agreed outcomes approach. </w:t>
      </w:r>
      <w:r w:rsidR="00D71CF3" w:rsidRPr="006C1255">
        <w:rPr>
          <w:rFonts w:ascii="Arial" w:hAnsi="Arial" w:cs="Arial"/>
          <w:sz w:val="24"/>
          <w:szCs w:val="24"/>
        </w:rPr>
        <w:t>T</w:t>
      </w:r>
      <w:r w:rsidRPr="006C1255">
        <w:rPr>
          <w:rFonts w:ascii="Arial" w:hAnsi="Arial" w:cs="Arial"/>
          <w:sz w:val="24"/>
          <w:szCs w:val="24"/>
        </w:rPr>
        <w:t>hese are discussed with the professionals that offer the support to your child/young person and hold both our internal/external providers and ourselves to account.</w:t>
      </w:r>
      <w:r w:rsidR="00F84873" w:rsidRPr="006C1255">
        <w:rPr>
          <w:rFonts w:ascii="Arial" w:hAnsi="Arial" w:cs="Arial"/>
          <w:sz w:val="24"/>
          <w:szCs w:val="24"/>
        </w:rPr>
        <w:t xml:space="preserve"> Some children have an EHC (Education, Health and Care Plan). These must be reviewed by the local authority in partnership with the school at least annually. These reviews are arranged at school and are part of the SENCO’s role. </w:t>
      </w:r>
    </w:p>
    <w:p w:rsidR="001519F4" w:rsidRPr="006C1255" w:rsidRDefault="001519F4" w:rsidP="00285C36">
      <w:pPr>
        <w:rPr>
          <w:rFonts w:ascii="Arial" w:hAnsi="Arial" w:cs="Arial"/>
          <w:sz w:val="24"/>
          <w:szCs w:val="24"/>
        </w:rPr>
      </w:pPr>
      <w:r w:rsidRPr="006C1255">
        <w:rPr>
          <w:rFonts w:ascii="Arial" w:hAnsi="Arial" w:cs="Arial"/>
          <w:sz w:val="24"/>
          <w:szCs w:val="24"/>
        </w:rPr>
        <w:t>Progress of children with SEND is robustly monitored using both Target Tracker and Provision Map Online Software. One pupil is following The Engagement Model while all other pupils follow the National Curriculum.</w:t>
      </w:r>
    </w:p>
    <w:p w:rsidR="001519F4" w:rsidRPr="006C1255" w:rsidRDefault="001519F4" w:rsidP="00285C36">
      <w:pPr>
        <w:rPr>
          <w:rFonts w:ascii="Arial" w:hAnsi="Arial" w:cs="Arial"/>
          <w:sz w:val="24"/>
          <w:szCs w:val="24"/>
        </w:rPr>
      </w:pPr>
      <w:r w:rsidRPr="006C1255">
        <w:rPr>
          <w:rFonts w:ascii="Arial" w:hAnsi="Arial" w:cs="Arial"/>
          <w:sz w:val="24"/>
          <w:szCs w:val="24"/>
        </w:rPr>
        <w:t>As Communication and Interaction and Social Emotional Mental Health are the two greatest</w:t>
      </w:r>
      <w:r w:rsidRPr="006C1255">
        <w:rPr>
          <w:rFonts w:ascii="Arial" w:hAnsi="Arial" w:cs="Arial"/>
          <w:sz w:val="24"/>
          <w:szCs w:val="24"/>
        </w:rPr>
        <w:t xml:space="preserve"> </w:t>
      </w:r>
      <w:r w:rsidRPr="006C1255">
        <w:rPr>
          <w:rFonts w:ascii="Arial" w:hAnsi="Arial" w:cs="Arial"/>
          <w:sz w:val="24"/>
          <w:szCs w:val="24"/>
        </w:rPr>
        <w:t xml:space="preserve">needs of children in our school there has been an increase in the amount of intervention in these areas.  The NELI intervention has been introduced for some children in Reception and Year 1, ‘Socially Speaking’ has been introduced for some Key Stage 1 children, Language Box are working with early years’ children and staff, while together trust work with Key stage 1 &amp; 2 pupils offering bespoke interventions such as Makaton sing and sign, Lego therapy and one to one sessions to increase progress for those children with Communication and interaction difficulties. To support Social Emotional and Mental Health we provide two wellbeing walks, one for key stage 1 and one for key stage 2. One to one sessions such as sand therapy and draw and talk are implemented by Mrs Ellis as well as small group </w:t>
      </w:r>
      <w:r w:rsidRPr="006C1255">
        <w:rPr>
          <w:rFonts w:ascii="Arial" w:hAnsi="Arial" w:cs="Arial"/>
          <w:sz w:val="24"/>
          <w:szCs w:val="24"/>
        </w:rPr>
        <w:lastRenderedPageBreak/>
        <w:t xml:space="preserve">wellbeing interventions from reception to year 6. Engagement with Seedlings and MHST has had a positive impact on the social, emotional and mental health of our children.  </w:t>
      </w:r>
    </w:p>
    <w:p w:rsidR="001519F4" w:rsidRPr="006C1255" w:rsidRDefault="001519F4" w:rsidP="00285C36">
      <w:pPr>
        <w:rPr>
          <w:rFonts w:ascii="Arial" w:hAnsi="Arial" w:cs="Arial"/>
          <w:sz w:val="24"/>
          <w:szCs w:val="24"/>
        </w:rPr>
      </w:pPr>
      <w:r w:rsidRPr="006C1255">
        <w:rPr>
          <w:rFonts w:ascii="Arial" w:hAnsi="Arial" w:cs="Arial"/>
          <w:sz w:val="24"/>
          <w:szCs w:val="24"/>
        </w:rPr>
        <w:t xml:space="preserve">Parental involvement is extremely important in our approach to supporting all children but especially those with SEND. As such we have introduced half termly coffee morning training sessions including support from agencies such as </w:t>
      </w:r>
      <w:proofErr w:type="spellStart"/>
      <w:r w:rsidRPr="006C1255">
        <w:rPr>
          <w:rFonts w:ascii="Arial" w:hAnsi="Arial" w:cs="Arial"/>
          <w:sz w:val="24"/>
          <w:szCs w:val="24"/>
        </w:rPr>
        <w:t>Addvanced</w:t>
      </w:r>
      <w:proofErr w:type="spellEnd"/>
      <w:r w:rsidRPr="006C1255">
        <w:rPr>
          <w:rFonts w:ascii="Arial" w:hAnsi="Arial" w:cs="Arial"/>
          <w:sz w:val="24"/>
          <w:szCs w:val="24"/>
        </w:rPr>
        <w:t xml:space="preserve"> Solutions, Autism in Motion and the ADHD foundation.</w:t>
      </w:r>
    </w:p>
    <w:p w:rsidR="001519F4" w:rsidRPr="006C1255" w:rsidRDefault="001519F4" w:rsidP="00285C36">
      <w:pPr>
        <w:pStyle w:val="1bodycopy"/>
        <w:spacing w:line="276" w:lineRule="auto"/>
        <w:rPr>
          <w:rFonts w:cs="Arial"/>
          <w:sz w:val="24"/>
        </w:rPr>
      </w:pPr>
      <w:r w:rsidRPr="006C1255">
        <w:rPr>
          <w:rFonts w:cs="Arial"/>
          <w:sz w:val="24"/>
        </w:rPr>
        <w:t xml:space="preserve">The SENCo has now completed the National Award for Special Educational Needs Coordination. </w:t>
      </w:r>
    </w:p>
    <w:p w:rsidR="001519F4" w:rsidRPr="006C1255" w:rsidRDefault="001519F4" w:rsidP="00285C36">
      <w:pPr>
        <w:pStyle w:val="1bodycopy"/>
        <w:spacing w:line="276" w:lineRule="auto"/>
        <w:rPr>
          <w:rFonts w:cs="Arial"/>
          <w:sz w:val="24"/>
        </w:rPr>
      </w:pPr>
      <w:r w:rsidRPr="006C1255">
        <w:rPr>
          <w:rFonts w:cs="Arial"/>
          <w:sz w:val="24"/>
        </w:rPr>
        <w:t>All staff have completed training on Pathological Demand Avoidance (PDA). Teaching staff have received sessions on how to use Provision Map to create robust SEN Support Plans and pupil passports. Teaching assistants will be receiving a session on how to access pupil passports and SEN support plans on November 24</w:t>
      </w:r>
      <w:r w:rsidRPr="006C1255">
        <w:rPr>
          <w:rFonts w:cs="Arial"/>
          <w:sz w:val="24"/>
          <w:vertAlign w:val="superscript"/>
        </w:rPr>
        <w:t>th</w:t>
      </w:r>
      <w:r w:rsidRPr="006C1255">
        <w:rPr>
          <w:rFonts w:cs="Arial"/>
          <w:sz w:val="24"/>
        </w:rPr>
        <w:t xml:space="preserve">. All staff have been signposted to training from the ADHD foundation. </w:t>
      </w:r>
    </w:p>
    <w:p w:rsidR="001519F4" w:rsidRPr="006C1255" w:rsidRDefault="001519F4" w:rsidP="00285C36">
      <w:pPr>
        <w:rPr>
          <w:rFonts w:ascii="Arial" w:hAnsi="Arial" w:cs="Arial"/>
          <w:b/>
          <w:sz w:val="24"/>
          <w:szCs w:val="24"/>
          <w:u w:val="single"/>
        </w:rPr>
      </w:pPr>
      <w:r w:rsidRPr="006C1255">
        <w:rPr>
          <w:rFonts w:ascii="Arial" w:hAnsi="Arial" w:cs="Arial"/>
          <w:sz w:val="24"/>
          <w:szCs w:val="24"/>
        </w:rPr>
        <w:t>Two staff members have worked closely with ADHD foundation to enable enhancements to the early years’ provision. Two staff members have worked alongside Together Trust on early communication strategies including PECs to support a child with an EHCP. PEG feeding training has been completed by 2 staff members with a further 4 to follow. Three further staff have received training from the diabetic nursing team.</w:t>
      </w:r>
    </w:p>
    <w:p w:rsidR="00374B2E" w:rsidRPr="006C1255" w:rsidRDefault="00374B2E" w:rsidP="00285C36">
      <w:pPr>
        <w:rPr>
          <w:rFonts w:ascii="Arial" w:hAnsi="Arial" w:cs="Arial"/>
          <w:b/>
          <w:sz w:val="24"/>
          <w:szCs w:val="24"/>
          <w:u w:val="single"/>
        </w:rPr>
      </w:pPr>
      <w:r w:rsidRPr="006C1255">
        <w:rPr>
          <w:rFonts w:ascii="Arial" w:hAnsi="Arial" w:cs="Arial"/>
          <w:b/>
          <w:sz w:val="24"/>
          <w:szCs w:val="24"/>
          <w:u w:val="single"/>
        </w:rPr>
        <w:t>Administration.</w:t>
      </w:r>
    </w:p>
    <w:p w:rsidR="00374B2E" w:rsidRPr="006C1255" w:rsidRDefault="00374B2E" w:rsidP="00285C36">
      <w:pPr>
        <w:rPr>
          <w:rFonts w:ascii="Arial" w:hAnsi="Arial" w:cs="Arial"/>
          <w:sz w:val="24"/>
          <w:szCs w:val="24"/>
        </w:rPr>
      </w:pPr>
      <w:r w:rsidRPr="006C1255">
        <w:rPr>
          <w:rFonts w:ascii="Arial" w:hAnsi="Arial" w:cs="Arial"/>
          <w:sz w:val="24"/>
          <w:szCs w:val="24"/>
        </w:rPr>
        <w:t xml:space="preserve">The school Send policy was reviewed in </w:t>
      </w:r>
      <w:r w:rsidR="00992B9E" w:rsidRPr="006C1255">
        <w:rPr>
          <w:rFonts w:ascii="Arial" w:hAnsi="Arial" w:cs="Arial"/>
          <w:sz w:val="24"/>
          <w:szCs w:val="24"/>
        </w:rPr>
        <w:t xml:space="preserve">February </w:t>
      </w:r>
      <w:r w:rsidR="006C1255">
        <w:rPr>
          <w:rFonts w:ascii="Arial" w:hAnsi="Arial" w:cs="Arial"/>
          <w:sz w:val="24"/>
          <w:szCs w:val="24"/>
        </w:rPr>
        <w:t>20</w:t>
      </w:r>
      <w:r w:rsidR="00992B9E" w:rsidRPr="006C1255">
        <w:rPr>
          <w:rFonts w:ascii="Arial" w:hAnsi="Arial" w:cs="Arial"/>
          <w:sz w:val="24"/>
          <w:szCs w:val="24"/>
        </w:rPr>
        <w:t xml:space="preserve">21. </w:t>
      </w:r>
      <w:r w:rsidRPr="006C1255">
        <w:rPr>
          <w:rFonts w:ascii="Arial" w:hAnsi="Arial" w:cs="Arial"/>
          <w:sz w:val="24"/>
          <w:szCs w:val="24"/>
        </w:rPr>
        <w:t xml:space="preserve">The school is fully compliant with the local offer and our own provision was reviewed in </w:t>
      </w:r>
      <w:r w:rsidR="006C1255">
        <w:rPr>
          <w:rFonts w:ascii="Arial" w:hAnsi="Arial" w:cs="Arial"/>
          <w:sz w:val="24"/>
          <w:szCs w:val="24"/>
        </w:rPr>
        <w:t>October 2021</w:t>
      </w:r>
      <w:r w:rsidRPr="006C1255">
        <w:rPr>
          <w:rFonts w:ascii="Arial" w:hAnsi="Arial" w:cs="Arial"/>
          <w:sz w:val="24"/>
          <w:szCs w:val="24"/>
        </w:rPr>
        <w:t>.</w:t>
      </w:r>
    </w:p>
    <w:p w:rsidR="00374B2E" w:rsidRPr="006C1255" w:rsidRDefault="00374B2E" w:rsidP="00285C36">
      <w:pPr>
        <w:rPr>
          <w:rFonts w:ascii="Arial" w:hAnsi="Arial" w:cs="Arial"/>
          <w:sz w:val="24"/>
          <w:szCs w:val="24"/>
        </w:rPr>
      </w:pPr>
      <w:r w:rsidRPr="006C1255">
        <w:rPr>
          <w:rFonts w:ascii="Arial" w:hAnsi="Arial" w:cs="Arial"/>
          <w:sz w:val="24"/>
          <w:szCs w:val="24"/>
        </w:rPr>
        <w:t>Class room support and intervention is monitored termly against success criteria and staff are supported in reviewing provision based upon its effectiveness. This is aligned with whole school tracking by use of</w:t>
      </w:r>
      <w:r w:rsidR="00992B9E" w:rsidRPr="006C1255">
        <w:rPr>
          <w:rFonts w:ascii="Arial" w:hAnsi="Arial" w:cs="Arial"/>
          <w:sz w:val="24"/>
          <w:szCs w:val="24"/>
        </w:rPr>
        <w:t xml:space="preserve"> Provision Map and</w:t>
      </w:r>
      <w:r w:rsidRPr="006C1255">
        <w:rPr>
          <w:rFonts w:ascii="Arial" w:hAnsi="Arial" w:cs="Arial"/>
          <w:sz w:val="24"/>
          <w:szCs w:val="24"/>
        </w:rPr>
        <w:t xml:space="preserve"> the ‘Target Tracker’ system. Interventions are under the ‘Code of Practice’ the responsibility of class teachers and these are aligned against pupils Key Performance Indicators. </w:t>
      </w:r>
    </w:p>
    <w:p w:rsidR="00374B2E" w:rsidRPr="006C1255" w:rsidRDefault="00374B2E" w:rsidP="00285C36">
      <w:pPr>
        <w:rPr>
          <w:rFonts w:ascii="Arial" w:hAnsi="Arial" w:cs="Arial"/>
          <w:sz w:val="24"/>
          <w:szCs w:val="24"/>
        </w:rPr>
      </w:pPr>
      <w:r w:rsidRPr="006C1255">
        <w:rPr>
          <w:rFonts w:ascii="Arial" w:hAnsi="Arial" w:cs="Arial"/>
          <w:sz w:val="24"/>
          <w:szCs w:val="24"/>
        </w:rPr>
        <w:t>Similarly</w:t>
      </w:r>
      <w:r w:rsidR="0050049B" w:rsidRPr="006C1255">
        <w:rPr>
          <w:rFonts w:ascii="Arial" w:hAnsi="Arial" w:cs="Arial"/>
          <w:sz w:val="24"/>
          <w:szCs w:val="24"/>
        </w:rPr>
        <w:t>,</w:t>
      </w:r>
      <w:r w:rsidRPr="006C1255">
        <w:rPr>
          <w:rFonts w:ascii="Arial" w:hAnsi="Arial" w:cs="Arial"/>
          <w:sz w:val="24"/>
          <w:szCs w:val="24"/>
        </w:rPr>
        <w:t xml:space="preserve"> the school’s use of pupil premium money to support disadvantages pupils is also monitored and evaluated.</w:t>
      </w:r>
    </w:p>
    <w:p w:rsidR="00374B2E" w:rsidRPr="006C1255" w:rsidRDefault="00374B2E" w:rsidP="00285C36">
      <w:pPr>
        <w:rPr>
          <w:rFonts w:ascii="Arial" w:hAnsi="Arial" w:cs="Arial"/>
          <w:sz w:val="24"/>
          <w:szCs w:val="24"/>
        </w:rPr>
      </w:pPr>
      <w:r w:rsidRPr="006C1255">
        <w:rPr>
          <w:rFonts w:ascii="Arial" w:hAnsi="Arial" w:cs="Arial"/>
          <w:sz w:val="24"/>
          <w:szCs w:val="24"/>
        </w:rPr>
        <w:lastRenderedPageBreak/>
        <w:t>It is the school</w:t>
      </w:r>
      <w:r w:rsidR="0050049B" w:rsidRPr="006C1255">
        <w:rPr>
          <w:rFonts w:ascii="Arial" w:hAnsi="Arial" w:cs="Arial"/>
          <w:sz w:val="24"/>
          <w:szCs w:val="24"/>
        </w:rPr>
        <w:t>’</w:t>
      </w:r>
      <w:r w:rsidRPr="006C1255">
        <w:rPr>
          <w:rFonts w:ascii="Arial" w:hAnsi="Arial" w:cs="Arial"/>
          <w:sz w:val="24"/>
          <w:szCs w:val="24"/>
        </w:rPr>
        <w:t>s belief that interventions should be academically proven, smartly delivered and tailored to the needs of the pupils. Accordingly</w:t>
      </w:r>
      <w:r w:rsidR="0050049B" w:rsidRPr="006C1255">
        <w:rPr>
          <w:rFonts w:ascii="Arial" w:hAnsi="Arial" w:cs="Arial"/>
          <w:sz w:val="24"/>
          <w:szCs w:val="24"/>
        </w:rPr>
        <w:t>,</w:t>
      </w:r>
      <w:r w:rsidRPr="006C1255">
        <w:rPr>
          <w:rFonts w:ascii="Arial" w:hAnsi="Arial" w:cs="Arial"/>
          <w:sz w:val="24"/>
          <w:szCs w:val="24"/>
        </w:rPr>
        <w:t xml:space="preserve"> each term teachers are encouraged and supported to evaluate intervention effectiveness and the rational for continued support for pupils with specific needs.</w:t>
      </w:r>
    </w:p>
    <w:p w:rsidR="00374B2E" w:rsidRPr="006C1255" w:rsidRDefault="00374B2E" w:rsidP="00285C36">
      <w:pPr>
        <w:rPr>
          <w:rFonts w:ascii="Arial" w:hAnsi="Arial" w:cs="Arial"/>
          <w:sz w:val="24"/>
          <w:szCs w:val="24"/>
        </w:rPr>
      </w:pPr>
      <w:r w:rsidRPr="006C1255">
        <w:rPr>
          <w:rFonts w:ascii="Arial" w:hAnsi="Arial" w:cs="Arial"/>
          <w:sz w:val="24"/>
          <w:szCs w:val="24"/>
        </w:rPr>
        <w:t>Staffing is structured to maximise the support for SEND pupils and allows class and group sizes to remain at a manageable size. This promotes learning and maximises the potential to provide accurately differentiated work at all times.</w:t>
      </w:r>
    </w:p>
    <w:p w:rsidR="001B33CE" w:rsidRPr="006C1255" w:rsidRDefault="001B33CE" w:rsidP="00285C36">
      <w:pPr>
        <w:rPr>
          <w:rFonts w:ascii="Arial" w:hAnsi="Arial" w:cs="Arial"/>
          <w:b/>
          <w:sz w:val="24"/>
          <w:szCs w:val="24"/>
          <w:u w:val="single"/>
        </w:rPr>
      </w:pPr>
      <w:r w:rsidRPr="006C1255">
        <w:rPr>
          <w:rFonts w:ascii="Arial" w:hAnsi="Arial" w:cs="Arial"/>
          <w:b/>
          <w:sz w:val="24"/>
          <w:szCs w:val="24"/>
          <w:u w:val="single"/>
        </w:rPr>
        <w:t>External support.</w:t>
      </w:r>
    </w:p>
    <w:p w:rsidR="001B33CE" w:rsidRPr="006C1255" w:rsidRDefault="001B33CE" w:rsidP="00285C36">
      <w:pPr>
        <w:rPr>
          <w:rFonts w:ascii="Arial" w:hAnsi="Arial" w:cs="Arial"/>
          <w:sz w:val="24"/>
          <w:szCs w:val="24"/>
        </w:rPr>
      </w:pPr>
      <w:proofErr w:type="spellStart"/>
      <w:r w:rsidRPr="006C1255">
        <w:rPr>
          <w:rFonts w:ascii="Arial" w:hAnsi="Arial" w:cs="Arial"/>
          <w:sz w:val="24"/>
          <w:szCs w:val="24"/>
        </w:rPr>
        <w:t>Wellesbourne</w:t>
      </w:r>
      <w:proofErr w:type="spellEnd"/>
      <w:r w:rsidRPr="006C1255">
        <w:rPr>
          <w:rFonts w:ascii="Arial" w:hAnsi="Arial" w:cs="Arial"/>
          <w:sz w:val="24"/>
          <w:szCs w:val="24"/>
        </w:rPr>
        <w:t xml:space="preserve"> Primary and Nursery accesses a range of provision from outside agencies: the school is part of the Alt Valley 2 consortium and much support is coordinated and administered through this group.</w:t>
      </w:r>
    </w:p>
    <w:p w:rsidR="001B33CE" w:rsidRPr="006C1255" w:rsidRDefault="001B33CE" w:rsidP="00285C36">
      <w:pPr>
        <w:rPr>
          <w:rFonts w:ascii="Arial" w:hAnsi="Arial" w:cs="Arial"/>
          <w:sz w:val="24"/>
          <w:szCs w:val="24"/>
        </w:rPr>
      </w:pPr>
      <w:r w:rsidRPr="006C1255">
        <w:rPr>
          <w:rFonts w:ascii="Arial" w:hAnsi="Arial" w:cs="Arial"/>
          <w:sz w:val="24"/>
          <w:szCs w:val="24"/>
        </w:rPr>
        <w:t xml:space="preserve">The </w:t>
      </w:r>
      <w:r w:rsidR="005E6091" w:rsidRPr="006C1255">
        <w:rPr>
          <w:rFonts w:ascii="Arial" w:hAnsi="Arial" w:cs="Arial"/>
          <w:sz w:val="24"/>
          <w:szCs w:val="24"/>
        </w:rPr>
        <w:t>following agencies are involved:</w:t>
      </w:r>
      <w:r w:rsidRPr="006C1255">
        <w:rPr>
          <w:rFonts w:ascii="Arial" w:hAnsi="Arial" w:cs="Arial"/>
          <w:sz w:val="24"/>
          <w:szCs w:val="24"/>
        </w:rPr>
        <w:tab/>
        <w:t xml:space="preserve"> </w:t>
      </w:r>
    </w:p>
    <w:tbl>
      <w:tblPr>
        <w:tblStyle w:val="TableGrid"/>
        <w:tblW w:w="0" w:type="auto"/>
        <w:tblLook w:val="04A0" w:firstRow="1" w:lastRow="0" w:firstColumn="1" w:lastColumn="0" w:noHBand="0" w:noVBand="1"/>
      </w:tblPr>
      <w:tblGrid>
        <w:gridCol w:w="4975"/>
        <w:gridCol w:w="4518"/>
        <w:gridCol w:w="4455"/>
      </w:tblGrid>
      <w:tr w:rsidR="001B33CE" w:rsidRPr="006C1255" w:rsidTr="00970B86">
        <w:trPr>
          <w:trHeight w:val="270"/>
        </w:trPr>
        <w:tc>
          <w:tcPr>
            <w:tcW w:w="4975" w:type="dxa"/>
          </w:tcPr>
          <w:p w:rsidR="001B33CE" w:rsidRPr="006C1255" w:rsidRDefault="001B33CE" w:rsidP="00F2425E">
            <w:pPr>
              <w:jc w:val="center"/>
              <w:rPr>
                <w:rFonts w:ascii="Arial" w:hAnsi="Arial" w:cs="Arial"/>
                <w:b/>
                <w:sz w:val="24"/>
                <w:szCs w:val="24"/>
              </w:rPr>
            </w:pPr>
            <w:r w:rsidRPr="006C1255">
              <w:rPr>
                <w:rFonts w:ascii="Arial" w:hAnsi="Arial" w:cs="Arial"/>
                <w:b/>
                <w:sz w:val="24"/>
                <w:szCs w:val="24"/>
              </w:rPr>
              <w:t>Provider</w:t>
            </w:r>
          </w:p>
        </w:tc>
        <w:tc>
          <w:tcPr>
            <w:tcW w:w="4518" w:type="dxa"/>
          </w:tcPr>
          <w:p w:rsidR="001B33CE" w:rsidRPr="006C1255" w:rsidRDefault="001B33CE" w:rsidP="00F2425E">
            <w:pPr>
              <w:jc w:val="center"/>
              <w:rPr>
                <w:rFonts w:ascii="Arial" w:hAnsi="Arial" w:cs="Arial"/>
                <w:b/>
                <w:sz w:val="24"/>
                <w:szCs w:val="24"/>
              </w:rPr>
            </w:pPr>
            <w:r w:rsidRPr="006C1255">
              <w:rPr>
                <w:rFonts w:ascii="Arial" w:hAnsi="Arial" w:cs="Arial"/>
                <w:b/>
                <w:sz w:val="24"/>
                <w:szCs w:val="24"/>
              </w:rPr>
              <w:t>Service</w:t>
            </w:r>
          </w:p>
        </w:tc>
        <w:tc>
          <w:tcPr>
            <w:tcW w:w="4455" w:type="dxa"/>
          </w:tcPr>
          <w:p w:rsidR="001B33CE" w:rsidRPr="006C1255" w:rsidRDefault="001B33CE" w:rsidP="00F2425E">
            <w:pPr>
              <w:jc w:val="center"/>
              <w:rPr>
                <w:rFonts w:ascii="Arial" w:hAnsi="Arial" w:cs="Arial"/>
                <w:b/>
                <w:sz w:val="24"/>
                <w:szCs w:val="24"/>
              </w:rPr>
            </w:pPr>
            <w:r w:rsidRPr="006C1255">
              <w:rPr>
                <w:rFonts w:ascii="Arial" w:hAnsi="Arial" w:cs="Arial"/>
                <w:b/>
                <w:sz w:val="24"/>
                <w:szCs w:val="24"/>
              </w:rPr>
              <w:t xml:space="preserve">Effectiveness </w:t>
            </w:r>
          </w:p>
        </w:tc>
      </w:tr>
      <w:tr w:rsidR="001B33CE" w:rsidRPr="006C1255" w:rsidTr="00970B86">
        <w:trPr>
          <w:trHeight w:val="500"/>
        </w:trPr>
        <w:tc>
          <w:tcPr>
            <w:tcW w:w="4975" w:type="dxa"/>
          </w:tcPr>
          <w:p w:rsidR="001B33CE" w:rsidRPr="006C1255" w:rsidRDefault="001B33CE" w:rsidP="00F2425E">
            <w:pPr>
              <w:rPr>
                <w:rFonts w:ascii="Arial" w:hAnsi="Arial" w:cs="Arial"/>
                <w:sz w:val="24"/>
                <w:szCs w:val="24"/>
              </w:rPr>
            </w:pPr>
            <w:r w:rsidRPr="006C1255">
              <w:rPr>
                <w:rFonts w:ascii="Arial" w:hAnsi="Arial" w:cs="Arial"/>
                <w:sz w:val="24"/>
                <w:szCs w:val="24"/>
              </w:rPr>
              <w:t xml:space="preserve"> </w:t>
            </w:r>
            <w:r w:rsidR="00970B86" w:rsidRPr="006C1255">
              <w:rPr>
                <w:rFonts w:ascii="Arial" w:hAnsi="Arial" w:cs="Arial"/>
                <w:sz w:val="24"/>
                <w:szCs w:val="24"/>
              </w:rPr>
              <w:t>Educational Psychology Services</w:t>
            </w:r>
          </w:p>
          <w:p w:rsidR="001B33CE" w:rsidRPr="006C1255" w:rsidRDefault="001B33CE" w:rsidP="00F2425E">
            <w:pPr>
              <w:rPr>
                <w:rFonts w:ascii="Arial" w:hAnsi="Arial" w:cs="Arial"/>
                <w:sz w:val="24"/>
                <w:szCs w:val="24"/>
              </w:rPr>
            </w:pPr>
          </w:p>
        </w:tc>
        <w:tc>
          <w:tcPr>
            <w:tcW w:w="4518" w:type="dxa"/>
          </w:tcPr>
          <w:p w:rsidR="001B33CE" w:rsidRPr="006C1255" w:rsidRDefault="00BB49B0" w:rsidP="00BB49B0">
            <w:pPr>
              <w:rPr>
                <w:rFonts w:ascii="Arial" w:hAnsi="Arial" w:cs="Arial"/>
                <w:sz w:val="24"/>
                <w:szCs w:val="24"/>
              </w:rPr>
            </w:pPr>
            <w:r w:rsidRPr="006C1255">
              <w:rPr>
                <w:rFonts w:ascii="Arial" w:hAnsi="Arial" w:cs="Arial"/>
                <w:sz w:val="24"/>
                <w:szCs w:val="24"/>
              </w:rPr>
              <w:t>10 sessions allocated</w:t>
            </w:r>
            <w:r w:rsidR="00970B86" w:rsidRPr="006C1255">
              <w:rPr>
                <w:rFonts w:ascii="Arial" w:hAnsi="Arial" w:cs="Arial"/>
                <w:sz w:val="24"/>
                <w:szCs w:val="24"/>
              </w:rPr>
              <w:t xml:space="preserve"> to educational psychologist assessment </w:t>
            </w:r>
          </w:p>
        </w:tc>
        <w:tc>
          <w:tcPr>
            <w:tcW w:w="4455" w:type="dxa"/>
          </w:tcPr>
          <w:p w:rsidR="001B33CE" w:rsidRPr="006C1255" w:rsidRDefault="00524F13" w:rsidP="00970B86">
            <w:pPr>
              <w:rPr>
                <w:rFonts w:ascii="Arial" w:hAnsi="Arial" w:cs="Arial"/>
                <w:sz w:val="24"/>
                <w:szCs w:val="24"/>
              </w:rPr>
            </w:pPr>
            <w:r w:rsidRPr="006C1255">
              <w:rPr>
                <w:rFonts w:ascii="Arial" w:hAnsi="Arial" w:cs="Arial"/>
                <w:sz w:val="24"/>
                <w:szCs w:val="24"/>
              </w:rPr>
              <w:t xml:space="preserve">New provider for school, </w:t>
            </w:r>
            <w:proofErr w:type="gramStart"/>
            <w:r w:rsidRPr="006C1255">
              <w:rPr>
                <w:rFonts w:ascii="Arial" w:hAnsi="Arial" w:cs="Arial"/>
                <w:sz w:val="24"/>
                <w:szCs w:val="24"/>
              </w:rPr>
              <w:t>Three</w:t>
            </w:r>
            <w:proofErr w:type="gramEnd"/>
            <w:r w:rsidRPr="006C1255">
              <w:rPr>
                <w:rFonts w:ascii="Arial" w:hAnsi="Arial" w:cs="Arial"/>
                <w:sz w:val="24"/>
                <w:szCs w:val="24"/>
              </w:rPr>
              <w:t xml:space="preserve"> families have been supported,</w:t>
            </w:r>
            <w:r w:rsidR="00BB49B0" w:rsidRPr="006C1255">
              <w:rPr>
                <w:rFonts w:ascii="Arial" w:hAnsi="Arial" w:cs="Arial"/>
                <w:sz w:val="24"/>
                <w:szCs w:val="24"/>
              </w:rPr>
              <w:t xml:space="preserve"> early observations </w:t>
            </w:r>
            <w:r w:rsidRPr="006C1255">
              <w:rPr>
                <w:rFonts w:ascii="Arial" w:hAnsi="Arial" w:cs="Arial"/>
                <w:sz w:val="24"/>
                <w:szCs w:val="24"/>
              </w:rPr>
              <w:t xml:space="preserve">and reports </w:t>
            </w:r>
            <w:r w:rsidR="00BB49B0" w:rsidRPr="006C1255">
              <w:rPr>
                <w:rFonts w:ascii="Arial" w:hAnsi="Arial" w:cs="Arial"/>
                <w:sz w:val="24"/>
                <w:szCs w:val="24"/>
              </w:rPr>
              <w:t>have been to a good standard.</w:t>
            </w:r>
            <w:r w:rsidRPr="006C1255">
              <w:rPr>
                <w:rFonts w:ascii="Arial" w:hAnsi="Arial" w:cs="Arial"/>
                <w:sz w:val="24"/>
                <w:szCs w:val="24"/>
              </w:rPr>
              <w:t xml:space="preserve"> This service offers an ongoing approach with one worker allocated to school.</w:t>
            </w:r>
          </w:p>
        </w:tc>
      </w:tr>
      <w:tr w:rsidR="001B33CE" w:rsidRPr="006C1255" w:rsidTr="00970B86">
        <w:trPr>
          <w:trHeight w:val="846"/>
        </w:trPr>
        <w:tc>
          <w:tcPr>
            <w:tcW w:w="4975" w:type="dxa"/>
          </w:tcPr>
          <w:p w:rsidR="001B33CE" w:rsidRPr="006C1255" w:rsidRDefault="006C1255" w:rsidP="00F2425E">
            <w:pPr>
              <w:rPr>
                <w:rFonts w:ascii="Arial" w:hAnsi="Arial" w:cs="Arial"/>
                <w:sz w:val="24"/>
                <w:szCs w:val="24"/>
              </w:rPr>
            </w:pPr>
            <w:proofErr w:type="spellStart"/>
            <w:r>
              <w:rPr>
                <w:rFonts w:ascii="Arial" w:hAnsi="Arial" w:cs="Arial"/>
                <w:sz w:val="24"/>
                <w:szCs w:val="24"/>
              </w:rPr>
              <w:t>Se</w:t>
            </w:r>
            <w:r w:rsidR="001B33CE" w:rsidRPr="006C1255">
              <w:rPr>
                <w:rFonts w:ascii="Arial" w:hAnsi="Arial" w:cs="Arial"/>
                <w:sz w:val="24"/>
                <w:szCs w:val="24"/>
              </w:rPr>
              <w:t>niss</w:t>
            </w:r>
            <w:proofErr w:type="spellEnd"/>
          </w:p>
        </w:tc>
        <w:tc>
          <w:tcPr>
            <w:tcW w:w="4518" w:type="dxa"/>
          </w:tcPr>
          <w:p w:rsidR="001B33CE" w:rsidRPr="006C1255" w:rsidRDefault="001B33CE" w:rsidP="00F2425E">
            <w:pPr>
              <w:rPr>
                <w:rFonts w:ascii="Arial" w:hAnsi="Arial" w:cs="Arial"/>
                <w:sz w:val="24"/>
                <w:szCs w:val="24"/>
              </w:rPr>
            </w:pPr>
            <w:r w:rsidRPr="006C1255">
              <w:rPr>
                <w:rFonts w:ascii="Arial" w:hAnsi="Arial" w:cs="Arial"/>
                <w:sz w:val="24"/>
                <w:szCs w:val="24"/>
              </w:rPr>
              <w:t xml:space="preserve">Observations and reports of next steps </w:t>
            </w:r>
            <w:r w:rsidR="00524F13" w:rsidRPr="006C1255">
              <w:rPr>
                <w:rFonts w:ascii="Arial" w:hAnsi="Arial" w:cs="Arial"/>
                <w:sz w:val="24"/>
                <w:szCs w:val="24"/>
              </w:rPr>
              <w:t>/ assessments</w:t>
            </w:r>
          </w:p>
          <w:p w:rsidR="001B33CE" w:rsidRPr="006C1255" w:rsidRDefault="001B33CE" w:rsidP="00524F13">
            <w:pPr>
              <w:rPr>
                <w:rFonts w:ascii="Arial" w:hAnsi="Arial" w:cs="Arial"/>
                <w:sz w:val="24"/>
                <w:szCs w:val="24"/>
              </w:rPr>
            </w:pPr>
            <w:r w:rsidRPr="006C1255">
              <w:rPr>
                <w:rFonts w:ascii="Arial" w:hAnsi="Arial" w:cs="Arial"/>
                <w:sz w:val="24"/>
                <w:szCs w:val="24"/>
              </w:rPr>
              <w:t xml:space="preserve">Whole school provision </w:t>
            </w:r>
          </w:p>
        </w:tc>
        <w:tc>
          <w:tcPr>
            <w:tcW w:w="4455" w:type="dxa"/>
          </w:tcPr>
          <w:p w:rsidR="001B33CE" w:rsidRPr="006C1255" w:rsidRDefault="001B33CE" w:rsidP="00970B86">
            <w:pPr>
              <w:rPr>
                <w:rFonts w:ascii="Arial" w:hAnsi="Arial" w:cs="Arial"/>
                <w:sz w:val="24"/>
                <w:szCs w:val="24"/>
              </w:rPr>
            </w:pPr>
            <w:r w:rsidRPr="006C1255">
              <w:rPr>
                <w:rFonts w:ascii="Arial" w:hAnsi="Arial" w:cs="Arial"/>
                <w:sz w:val="24"/>
                <w:szCs w:val="24"/>
              </w:rPr>
              <w:t xml:space="preserve">6 assessment </w:t>
            </w:r>
            <w:r w:rsidR="00970B86" w:rsidRPr="006C1255">
              <w:rPr>
                <w:rFonts w:ascii="Arial" w:hAnsi="Arial" w:cs="Arial"/>
                <w:sz w:val="24"/>
                <w:szCs w:val="24"/>
              </w:rPr>
              <w:t>sessions, high quality reports provided enabling best provision for specific children</w:t>
            </w:r>
          </w:p>
        </w:tc>
      </w:tr>
      <w:tr w:rsidR="001B33CE" w:rsidRPr="006C1255" w:rsidTr="00970B86">
        <w:trPr>
          <w:trHeight w:val="1384"/>
        </w:trPr>
        <w:tc>
          <w:tcPr>
            <w:tcW w:w="4975" w:type="dxa"/>
          </w:tcPr>
          <w:p w:rsidR="001B33CE" w:rsidRPr="006C1255" w:rsidRDefault="001B33CE" w:rsidP="00524F13">
            <w:pPr>
              <w:rPr>
                <w:rFonts w:ascii="Arial" w:hAnsi="Arial" w:cs="Arial"/>
                <w:sz w:val="24"/>
                <w:szCs w:val="24"/>
              </w:rPr>
            </w:pPr>
            <w:r w:rsidRPr="006C1255">
              <w:rPr>
                <w:rFonts w:ascii="Arial" w:hAnsi="Arial" w:cs="Arial"/>
                <w:sz w:val="24"/>
                <w:szCs w:val="24"/>
              </w:rPr>
              <w:lastRenderedPageBreak/>
              <w:t>YPAS seedlings project</w:t>
            </w:r>
          </w:p>
        </w:tc>
        <w:tc>
          <w:tcPr>
            <w:tcW w:w="4518" w:type="dxa"/>
          </w:tcPr>
          <w:p w:rsidR="001B33CE" w:rsidRPr="006C1255" w:rsidRDefault="001B33CE" w:rsidP="00F2425E">
            <w:pPr>
              <w:rPr>
                <w:rFonts w:ascii="Arial" w:hAnsi="Arial" w:cs="Arial"/>
                <w:sz w:val="24"/>
                <w:szCs w:val="24"/>
              </w:rPr>
            </w:pPr>
            <w:r w:rsidRPr="006C1255">
              <w:rPr>
                <w:rFonts w:ascii="Arial" w:hAnsi="Arial" w:cs="Arial"/>
                <w:sz w:val="24"/>
                <w:szCs w:val="24"/>
              </w:rPr>
              <w:t>1 to 1 play therapy 2 children per week in a one morning session.</w:t>
            </w:r>
          </w:p>
        </w:tc>
        <w:tc>
          <w:tcPr>
            <w:tcW w:w="4455" w:type="dxa"/>
          </w:tcPr>
          <w:p w:rsidR="001B33CE" w:rsidRPr="006C1255" w:rsidRDefault="001B33CE" w:rsidP="00F2425E">
            <w:pPr>
              <w:rPr>
                <w:rFonts w:ascii="Arial" w:hAnsi="Arial" w:cs="Arial"/>
                <w:sz w:val="24"/>
                <w:szCs w:val="24"/>
              </w:rPr>
            </w:pPr>
            <w:r w:rsidRPr="006C1255">
              <w:rPr>
                <w:rFonts w:ascii="Arial" w:hAnsi="Arial" w:cs="Arial"/>
                <w:sz w:val="24"/>
                <w:szCs w:val="24"/>
              </w:rPr>
              <w:t>Support has been very useful for vulnerable children</w:t>
            </w:r>
          </w:p>
          <w:p w:rsidR="001B33CE" w:rsidRPr="006C1255" w:rsidRDefault="001B33CE" w:rsidP="00F2425E">
            <w:pPr>
              <w:rPr>
                <w:rFonts w:ascii="Arial" w:hAnsi="Arial" w:cs="Arial"/>
                <w:sz w:val="24"/>
                <w:szCs w:val="24"/>
              </w:rPr>
            </w:pPr>
            <w:r w:rsidRPr="006C1255">
              <w:rPr>
                <w:rFonts w:ascii="Arial" w:hAnsi="Arial" w:cs="Arial"/>
                <w:sz w:val="24"/>
                <w:szCs w:val="24"/>
              </w:rPr>
              <w:t>Counselling is effective. Now a traded service funded by consortia.</w:t>
            </w:r>
          </w:p>
        </w:tc>
      </w:tr>
      <w:tr w:rsidR="0050049B" w:rsidRPr="006C1255" w:rsidTr="00970B86">
        <w:trPr>
          <w:trHeight w:val="1114"/>
        </w:trPr>
        <w:tc>
          <w:tcPr>
            <w:tcW w:w="4975" w:type="dxa"/>
          </w:tcPr>
          <w:p w:rsidR="0050049B" w:rsidRPr="006C1255" w:rsidRDefault="0050049B" w:rsidP="00F2425E">
            <w:pPr>
              <w:rPr>
                <w:rFonts w:ascii="Arial" w:hAnsi="Arial" w:cs="Arial"/>
                <w:sz w:val="24"/>
                <w:szCs w:val="24"/>
              </w:rPr>
            </w:pPr>
            <w:r w:rsidRPr="006C1255">
              <w:rPr>
                <w:rFonts w:ascii="Arial" w:hAnsi="Arial" w:cs="Arial"/>
                <w:sz w:val="24"/>
                <w:szCs w:val="24"/>
              </w:rPr>
              <w:t>Language Box</w:t>
            </w:r>
          </w:p>
        </w:tc>
        <w:tc>
          <w:tcPr>
            <w:tcW w:w="4518" w:type="dxa"/>
          </w:tcPr>
          <w:p w:rsidR="0050049B" w:rsidRPr="006C1255" w:rsidRDefault="0050049B" w:rsidP="0050049B">
            <w:pPr>
              <w:rPr>
                <w:rFonts w:ascii="Arial" w:hAnsi="Arial" w:cs="Arial"/>
                <w:sz w:val="24"/>
                <w:szCs w:val="24"/>
              </w:rPr>
            </w:pPr>
            <w:r w:rsidRPr="006C1255">
              <w:rPr>
                <w:rFonts w:ascii="Arial" w:hAnsi="Arial" w:cs="Arial"/>
                <w:sz w:val="24"/>
                <w:szCs w:val="24"/>
              </w:rPr>
              <w:t>Specialist Staff Training</w:t>
            </w:r>
          </w:p>
        </w:tc>
        <w:tc>
          <w:tcPr>
            <w:tcW w:w="4455" w:type="dxa"/>
          </w:tcPr>
          <w:p w:rsidR="0050049B" w:rsidRPr="006C1255" w:rsidRDefault="0050049B" w:rsidP="00F2425E">
            <w:pPr>
              <w:rPr>
                <w:rFonts w:ascii="Arial" w:hAnsi="Arial" w:cs="Arial"/>
                <w:sz w:val="24"/>
                <w:szCs w:val="24"/>
              </w:rPr>
            </w:pPr>
            <w:r w:rsidRPr="006C1255">
              <w:rPr>
                <w:rFonts w:ascii="Arial" w:hAnsi="Arial" w:cs="Arial"/>
                <w:sz w:val="24"/>
                <w:szCs w:val="24"/>
              </w:rPr>
              <w:t>Speech and language champion from early years will work closely identifying children who would benefit most from support to receive a tailored program by the champion.</w:t>
            </w:r>
            <w:r w:rsidR="00524F13" w:rsidRPr="006C1255">
              <w:rPr>
                <w:rFonts w:ascii="Arial" w:hAnsi="Arial" w:cs="Arial"/>
                <w:sz w:val="24"/>
                <w:szCs w:val="24"/>
              </w:rPr>
              <w:t xml:space="preserve"> Some early success in supporting children with social communication needs, further staff training arranged to develop blank level questioning.</w:t>
            </w:r>
          </w:p>
        </w:tc>
      </w:tr>
      <w:tr w:rsidR="0050049B" w:rsidRPr="006C1255" w:rsidTr="00970B86">
        <w:trPr>
          <w:trHeight w:val="1114"/>
        </w:trPr>
        <w:tc>
          <w:tcPr>
            <w:tcW w:w="4975" w:type="dxa"/>
          </w:tcPr>
          <w:p w:rsidR="0050049B" w:rsidRPr="006C1255" w:rsidRDefault="0050049B" w:rsidP="00F2425E">
            <w:pPr>
              <w:rPr>
                <w:rFonts w:ascii="Arial" w:hAnsi="Arial" w:cs="Arial"/>
                <w:sz w:val="24"/>
                <w:szCs w:val="24"/>
              </w:rPr>
            </w:pPr>
            <w:r w:rsidRPr="006C1255">
              <w:rPr>
                <w:rFonts w:ascii="Arial" w:hAnsi="Arial" w:cs="Arial"/>
                <w:sz w:val="24"/>
                <w:szCs w:val="24"/>
              </w:rPr>
              <w:t>ADHD Foundation</w:t>
            </w:r>
          </w:p>
        </w:tc>
        <w:tc>
          <w:tcPr>
            <w:tcW w:w="4518" w:type="dxa"/>
          </w:tcPr>
          <w:p w:rsidR="0050049B" w:rsidRPr="006C1255" w:rsidRDefault="0050049B" w:rsidP="0050049B">
            <w:pPr>
              <w:rPr>
                <w:rFonts w:ascii="Arial" w:hAnsi="Arial" w:cs="Arial"/>
                <w:sz w:val="24"/>
                <w:szCs w:val="24"/>
              </w:rPr>
            </w:pPr>
            <w:r w:rsidRPr="006C1255">
              <w:rPr>
                <w:rFonts w:ascii="Arial" w:hAnsi="Arial" w:cs="Arial"/>
                <w:sz w:val="24"/>
                <w:szCs w:val="24"/>
              </w:rPr>
              <w:t>Specialist Staff Training</w:t>
            </w:r>
            <w:r w:rsidR="00E0235E" w:rsidRPr="006C1255">
              <w:rPr>
                <w:rFonts w:ascii="Arial" w:hAnsi="Arial" w:cs="Arial"/>
                <w:sz w:val="24"/>
                <w:szCs w:val="24"/>
              </w:rPr>
              <w:t xml:space="preserve"> EYFS</w:t>
            </w:r>
          </w:p>
          <w:p w:rsidR="00E0235E" w:rsidRPr="006C1255" w:rsidRDefault="00E0235E" w:rsidP="0050049B">
            <w:pPr>
              <w:rPr>
                <w:rFonts w:ascii="Arial" w:hAnsi="Arial" w:cs="Arial"/>
                <w:sz w:val="24"/>
                <w:szCs w:val="24"/>
              </w:rPr>
            </w:pPr>
            <w:r w:rsidRPr="006C1255">
              <w:rPr>
                <w:rFonts w:ascii="Arial" w:hAnsi="Arial" w:cs="Arial"/>
                <w:sz w:val="24"/>
                <w:szCs w:val="24"/>
              </w:rPr>
              <w:t>1:1 sessions KS1 + 2</w:t>
            </w:r>
          </w:p>
          <w:p w:rsidR="00E0235E" w:rsidRPr="006C1255" w:rsidRDefault="00E0235E" w:rsidP="0050049B">
            <w:pPr>
              <w:rPr>
                <w:rFonts w:ascii="Arial" w:hAnsi="Arial" w:cs="Arial"/>
                <w:sz w:val="24"/>
                <w:szCs w:val="24"/>
              </w:rPr>
            </w:pPr>
          </w:p>
        </w:tc>
        <w:tc>
          <w:tcPr>
            <w:tcW w:w="4455" w:type="dxa"/>
          </w:tcPr>
          <w:p w:rsidR="0050049B" w:rsidRPr="006C1255" w:rsidRDefault="0050049B" w:rsidP="00E0235E">
            <w:pPr>
              <w:rPr>
                <w:rFonts w:ascii="Arial" w:hAnsi="Arial" w:cs="Arial"/>
                <w:sz w:val="24"/>
                <w:szCs w:val="24"/>
              </w:rPr>
            </w:pPr>
            <w:r w:rsidRPr="006C1255">
              <w:rPr>
                <w:rFonts w:ascii="Arial" w:hAnsi="Arial" w:cs="Arial"/>
                <w:sz w:val="24"/>
                <w:szCs w:val="24"/>
              </w:rPr>
              <w:t xml:space="preserve">Neuro-diversity champion from early years will work closely identifying children who would benefit most from support to receive a tailored program by the champion. </w:t>
            </w:r>
          </w:p>
          <w:p w:rsidR="00E0235E" w:rsidRPr="006C1255" w:rsidRDefault="00E0235E" w:rsidP="00E0235E">
            <w:pPr>
              <w:rPr>
                <w:rFonts w:ascii="Arial" w:hAnsi="Arial" w:cs="Arial"/>
                <w:sz w:val="24"/>
                <w:szCs w:val="24"/>
              </w:rPr>
            </w:pPr>
            <w:r w:rsidRPr="006C1255">
              <w:rPr>
                <w:rFonts w:ascii="Arial" w:hAnsi="Arial" w:cs="Arial"/>
                <w:sz w:val="24"/>
                <w:szCs w:val="24"/>
              </w:rPr>
              <w:t>1:1 sessions working on strategies for children</w:t>
            </w:r>
          </w:p>
        </w:tc>
      </w:tr>
      <w:tr w:rsidR="00524F13" w:rsidRPr="006C1255" w:rsidTr="00970B86">
        <w:trPr>
          <w:trHeight w:val="1114"/>
        </w:trPr>
        <w:tc>
          <w:tcPr>
            <w:tcW w:w="4975" w:type="dxa"/>
          </w:tcPr>
          <w:p w:rsidR="00524F13" w:rsidRPr="006C1255" w:rsidRDefault="00524F13" w:rsidP="00F2425E">
            <w:pPr>
              <w:rPr>
                <w:rFonts w:ascii="Arial" w:hAnsi="Arial" w:cs="Arial"/>
                <w:sz w:val="24"/>
                <w:szCs w:val="24"/>
              </w:rPr>
            </w:pPr>
            <w:r w:rsidRPr="006C1255">
              <w:rPr>
                <w:rFonts w:ascii="Arial" w:hAnsi="Arial" w:cs="Arial"/>
                <w:sz w:val="24"/>
                <w:szCs w:val="24"/>
              </w:rPr>
              <w:t>Together Trust</w:t>
            </w:r>
          </w:p>
        </w:tc>
        <w:tc>
          <w:tcPr>
            <w:tcW w:w="4518" w:type="dxa"/>
          </w:tcPr>
          <w:p w:rsidR="00524F13" w:rsidRPr="006C1255" w:rsidRDefault="00524F13" w:rsidP="0050049B">
            <w:pPr>
              <w:rPr>
                <w:rFonts w:ascii="Arial" w:hAnsi="Arial" w:cs="Arial"/>
                <w:sz w:val="24"/>
                <w:szCs w:val="24"/>
              </w:rPr>
            </w:pPr>
            <w:r w:rsidRPr="006C1255">
              <w:rPr>
                <w:rFonts w:ascii="Arial" w:hAnsi="Arial" w:cs="Arial"/>
                <w:sz w:val="24"/>
                <w:szCs w:val="24"/>
              </w:rPr>
              <w:t xml:space="preserve">1:1 sessions and group work </w:t>
            </w:r>
          </w:p>
          <w:p w:rsidR="00524F13" w:rsidRPr="006C1255" w:rsidRDefault="00524F13" w:rsidP="0050049B">
            <w:pPr>
              <w:rPr>
                <w:rFonts w:ascii="Arial" w:hAnsi="Arial" w:cs="Arial"/>
                <w:sz w:val="24"/>
                <w:szCs w:val="24"/>
              </w:rPr>
            </w:pPr>
            <w:r w:rsidRPr="006C1255">
              <w:rPr>
                <w:rFonts w:ascii="Arial" w:hAnsi="Arial" w:cs="Arial"/>
                <w:sz w:val="24"/>
                <w:szCs w:val="24"/>
              </w:rPr>
              <w:t>provided as part of consortia</w:t>
            </w:r>
          </w:p>
        </w:tc>
        <w:tc>
          <w:tcPr>
            <w:tcW w:w="4455" w:type="dxa"/>
          </w:tcPr>
          <w:p w:rsidR="00524F13" w:rsidRPr="006C1255" w:rsidRDefault="00524F13" w:rsidP="00E0235E">
            <w:pPr>
              <w:rPr>
                <w:rFonts w:ascii="Arial" w:hAnsi="Arial" w:cs="Arial"/>
                <w:sz w:val="24"/>
                <w:szCs w:val="24"/>
              </w:rPr>
            </w:pPr>
            <w:r w:rsidRPr="006C1255">
              <w:rPr>
                <w:rFonts w:ascii="Arial" w:hAnsi="Arial" w:cs="Arial"/>
                <w:sz w:val="24"/>
                <w:szCs w:val="24"/>
              </w:rPr>
              <w:t>Advisory teacher works alongside class teachers offering social communication intervention and SEMH support</w:t>
            </w:r>
          </w:p>
        </w:tc>
      </w:tr>
    </w:tbl>
    <w:p w:rsidR="00970B86" w:rsidRPr="006C1255" w:rsidRDefault="00970B86" w:rsidP="00970B86">
      <w:pPr>
        <w:rPr>
          <w:rFonts w:ascii="Arial" w:hAnsi="Arial" w:cs="Arial"/>
          <w:b/>
          <w:sz w:val="24"/>
          <w:szCs w:val="24"/>
          <w:u w:val="single"/>
        </w:rPr>
      </w:pPr>
    </w:p>
    <w:p w:rsidR="00970B86" w:rsidRPr="006C1255" w:rsidRDefault="00970B86" w:rsidP="00970B86">
      <w:pPr>
        <w:rPr>
          <w:rFonts w:ascii="Arial" w:hAnsi="Arial" w:cs="Arial"/>
          <w:b/>
          <w:sz w:val="24"/>
          <w:szCs w:val="24"/>
          <w:u w:val="single"/>
        </w:rPr>
      </w:pPr>
      <w:r w:rsidRPr="006C1255">
        <w:rPr>
          <w:rFonts w:ascii="Arial" w:hAnsi="Arial" w:cs="Arial"/>
          <w:b/>
          <w:sz w:val="24"/>
          <w:szCs w:val="24"/>
          <w:u w:val="single"/>
        </w:rPr>
        <w:lastRenderedPageBreak/>
        <w:t>Best Practice Benchmarking</w:t>
      </w:r>
    </w:p>
    <w:p w:rsidR="00970B86" w:rsidRPr="006C1255" w:rsidRDefault="00970B86" w:rsidP="00970B86">
      <w:pPr>
        <w:rPr>
          <w:rFonts w:ascii="Arial" w:hAnsi="Arial" w:cs="Arial"/>
          <w:sz w:val="24"/>
          <w:szCs w:val="24"/>
        </w:rPr>
      </w:pPr>
      <w:r w:rsidRPr="006C1255">
        <w:rPr>
          <w:rFonts w:ascii="Arial" w:hAnsi="Arial" w:cs="Arial"/>
          <w:sz w:val="24"/>
          <w:szCs w:val="24"/>
        </w:rPr>
        <w:t>Currently best practice is assured through a number of avenues of inter schools networking.</w:t>
      </w:r>
    </w:p>
    <w:p w:rsidR="00970B86" w:rsidRPr="006C1255" w:rsidRDefault="00970B86" w:rsidP="00970B86">
      <w:pPr>
        <w:pStyle w:val="ListParagraph"/>
        <w:numPr>
          <w:ilvl w:val="0"/>
          <w:numId w:val="1"/>
        </w:numPr>
        <w:rPr>
          <w:rFonts w:ascii="Arial" w:hAnsi="Arial" w:cs="Arial"/>
          <w:sz w:val="24"/>
          <w:szCs w:val="24"/>
        </w:rPr>
      </w:pPr>
      <w:r w:rsidRPr="006C1255">
        <w:rPr>
          <w:rFonts w:ascii="Arial" w:hAnsi="Arial" w:cs="Arial"/>
          <w:sz w:val="24"/>
          <w:szCs w:val="24"/>
        </w:rPr>
        <w:t xml:space="preserve">Regular attendance of both the </w:t>
      </w:r>
      <w:proofErr w:type="spellStart"/>
      <w:r w:rsidRPr="006C1255">
        <w:rPr>
          <w:rFonts w:ascii="Arial" w:hAnsi="Arial" w:cs="Arial"/>
          <w:sz w:val="24"/>
          <w:szCs w:val="24"/>
        </w:rPr>
        <w:t>Headteacher</w:t>
      </w:r>
      <w:proofErr w:type="spellEnd"/>
      <w:r w:rsidRPr="006C1255">
        <w:rPr>
          <w:rFonts w:ascii="Arial" w:hAnsi="Arial" w:cs="Arial"/>
          <w:sz w:val="24"/>
          <w:szCs w:val="24"/>
        </w:rPr>
        <w:t xml:space="preserve"> and S</w:t>
      </w:r>
      <w:r w:rsidR="004218C8" w:rsidRPr="006C1255">
        <w:rPr>
          <w:rFonts w:ascii="Arial" w:hAnsi="Arial" w:cs="Arial"/>
          <w:sz w:val="24"/>
          <w:szCs w:val="24"/>
        </w:rPr>
        <w:t>ENCO</w:t>
      </w:r>
      <w:r w:rsidRPr="006C1255">
        <w:rPr>
          <w:rFonts w:ascii="Arial" w:hAnsi="Arial" w:cs="Arial"/>
          <w:sz w:val="24"/>
          <w:szCs w:val="24"/>
        </w:rPr>
        <w:t xml:space="preserve"> and at SEND consortium meetings.</w:t>
      </w:r>
    </w:p>
    <w:p w:rsidR="00970B86" w:rsidRPr="006C1255" w:rsidRDefault="00970B86" w:rsidP="00970B86">
      <w:pPr>
        <w:pStyle w:val="ListParagraph"/>
        <w:numPr>
          <w:ilvl w:val="0"/>
          <w:numId w:val="1"/>
        </w:numPr>
        <w:rPr>
          <w:rFonts w:ascii="Arial" w:hAnsi="Arial" w:cs="Arial"/>
          <w:sz w:val="24"/>
          <w:szCs w:val="24"/>
        </w:rPr>
      </w:pPr>
      <w:r w:rsidRPr="006C1255">
        <w:rPr>
          <w:rFonts w:ascii="Arial" w:hAnsi="Arial" w:cs="Arial"/>
          <w:sz w:val="24"/>
          <w:szCs w:val="24"/>
        </w:rPr>
        <w:t>Regular attendance at CPD training and SEND briefings and updates.</w:t>
      </w:r>
    </w:p>
    <w:p w:rsidR="00970B86" w:rsidRPr="006C1255" w:rsidRDefault="00970B86" w:rsidP="00970B86">
      <w:pPr>
        <w:pStyle w:val="ListParagraph"/>
        <w:numPr>
          <w:ilvl w:val="0"/>
          <w:numId w:val="1"/>
        </w:numPr>
        <w:rPr>
          <w:rFonts w:ascii="Arial" w:hAnsi="Arial" w:cs="Arial"/>
          <w:sz w:val="24"/>
          <w:szCs w:val="24"/>
        </w:rPr>
      </w:pPr>
      <w:r w:rsidRPr="006C1255">
        <w:rPr>
          <w:rFonts w:ascii="Arial" w:hAnsi="Arial" w:cs="Arial"/>
          <w:sz w:val="24"/>
          <w:szCs w:val="24"/>
        </w:rPr>
        <w:t>Inter school training and liaison through local network.</w:t>
      </w:r>
    </w:p>
    <w:p w:rsidR="0050049B" w:rsidRPr="006C1255" w:rsidRDefault="0050049B" w:rsidP="00970B86">
      <w:pPr>
        <w:pStyle w:val="ListParagraph"/>
        <w:numPr>
          <w:ilvl w:val="0"/>
          <w:numId w:val="1"/>
        </w:numPr>
        <w:rPr>
          <w:rFonts w:ascii="Arial" w:hAnsi="Arial" w:cs="Arial"/>
          <w:sz w:val="24"/>
          <w:szCs w:val="24"/>
        </w:rPr>
      </w:pPr>
      <w:r w:rsidRPr="006C1255">
        <w:rPr>
          <w:rFonts w:ascii="Arial" w:hAnsi="Arial" w:cs="Arial"/>
          <w:sz w:val="24"/>
          <w:szCs w:val="24"/>
        </w:rPr>
        <w:t>SENISS Training and liaison through local network.</w:t>
      </w:r>
    </w:p>
    <w:p w:rsidR="00B70F14" w:rsidRPr="006C1255" w:rsidRDefault="00992B9E" w:rsidP="00F84873">
      <w:pPr>
        <w:spacing w:line="240" w:lineRule="auto"/>
        <w:rPr>
          <w:rFonts w:ascii="Arial" w:hAnsi="Arial" w:cs="Arial"/>
          <w:b/>
          <w:sz w:val="24"/>
          <w:szCs w:val="24"/>
          <w:u w:val="single"/>
        </w:rPr>
      </w:pPr>
      <w:r w:rsidRPr="006C1255">
        <w:rPr>
          <w:rFonts w:ascii="Arial" w:hAnsi="Arial" w:cs="Arial"/>
          <w:b/>
          <w:sz w:val="24"/>
          <w:szCs w:val="24"/>
          <w:u w:val="single"/>
        </w:rPr>
        <w:t>Co-Producing</w:t>
      </w:r>
      <w:r w:rsidR="00B70F14" w:rsidRPr="006C1255">
        <w:rPr>
          <w:rFonts w:ascii="Arial" w:hAnsi="Arial" w:cs="Arial"/>
          <w:b/>
          <w:sz w:val="24"/>
          <w:szCs w:val="24"/>
          <w:u w:val="single"/>
        </w:rPr>
        <w:t xml:space="preserve"> with Children and their Parents </w:t>
      </w:r>
    </w:p>
    <w:p w:rsidR="00970B86" w:rsidRPr="006C1255" w:rsidRDefault="00970B86" w:rsidP="00970B86">
      <w:pPr>
        <w:rPr>
          <w:rFonts w:ascii="Arial" w:hAnsi="Arial" w:cs="Arial"/>
          <w:sz w:val="24"/>
          <w:szCs w:val="24"/>
        </w:rPr>
      </w:pPr>
      <w:r w:rsidRPr="006C1255">
        <w:rPr>
          <w:rFonts w:ascii="Arial" w:hAnsi="Arial" w:cs="Arial"/>
          <w:sz w:val="24"/>
          <w:szCs w:val="24"/>
        </w:rPr>
        <w:t xml:space="preserve">Parents have a daily opportunity to access the SENCO </w:t>
      </w:r>
      <w:r w:rsidR="003723F6" w:rsidRPr="006C1255">
        <w:rPr>
          <w:rFonts w:ascii="Arial" w:hAnsi="Arial" w:cs="Arial"/>
          <w:sz w:val="24"/>
          <w:szCs w:val="24"/>
        </w:rPr>
        <w:t>this usually takes place at</w:t>
      </w:r>
      <w:r w:rsidRPr="006C1255">
        <w:rPr>
          <w:rFonts w:ascii="Arial" w:hAnsi="Arial" w:cs="Arial"/>
          <w:sz w:val="24"/>
          <w:szCs w:val="24"/>
        </w:rPr>
        <w:t xml:space="preserve"> </w:t>
      </w:r>
      <w:r w:rsidR="003723F6" w:rsidRPr="006C1255">
        <w:rPr>
          <w:rFonts w:ascii="Arial" w:hAnsi="Arial" w:cs="Arial"/>
          <w:sz w:val="24"/>
          <w:szCs w:val="24"/>
        </w:rPr>
        <w:t>9:00 and 2:30</w:t>
      </w:r>
      <w:r w:rsidRPr="006C1255">
        <w:rPr>
          <w:rFonts w:ascii="Arial" w:hAnsi="Arial" w:cs="Arial"/>
          <w:sz w:val="24"/>
          <w:szCs w:val="24"/>
        </w:rPr>
        <w:t>. This allows parents to arrive at school when dropping off the children or when the yard is quiet and has proved a popular arrangement. This is of course f</w:t>
      </w:r>
      <w:r w:rsidR="004218C8" w:rsidRPr="006C1255">
        <w:rPr>
          <w:rFonts w:ascii="Arial" w:hAnsi="Arial" w:cs="Arial"/>
          <w:sz w:val="24"/>
          <w:szCs w:val="24"/>
        </w:rPr>
        <w:t xml:space="preserve">lexible. </w:t>
      </w:r>
      <w:r w:rsidR="00524F13" w:rsidRPr="006C1255">
        <w:rPr>
          <w:rFonts w:ascii="Arial" w:hAnsi="Arial" w:cs="Arial"/>
          <w:sz w:val="24"/>
          <w:szCs w:val="24"/>
        </w:rPr>
        <w:t>Appointments are available face to face/ via zoom/ by telephone</w:t>
      </w:r>
      <w:r w:rsidR="003723F6" w:rsidRPr="006C1255">
        <w:rPr>
          <w:rFonts w:ascii="Arial" w:hAnsi="Arial" w:cs="Arial"/>
          <w:sz w:val="24"/>
          <w:szCs w:val="24"/>
        </w:rPr>
        <w:t>.</w:t>
      </w:r>
    </w:p>
    <w:p w:rsidR="00F84873" w:rsidRPr="006C1255" w:rsidRDefault="00F84873" w:rsidP="00F84873">
      <w:pPr>
        <w:spacing w:line="240" w:lineRule="auto"/>
        <w:rPr>
          <w:rFonts w:ascii="Arial" w:hAnsi="Arial" w:cs="Arial"/>
          <w:sz w:val="24"/>
          <w:szCs w:val="24"/>
        </w:rPr>
      </w:pPr>
      <w:r w:rsidRPr="006C1255">
        <w:rPr>
          <w:rFonts w:ascii="Arial" w:hAnsi="Arial" w:cs="Arial"/>
          <w:sz w:val="24"/>
          <w:szCs w:val="24"/>
        </w:rPr>
        <w:t>Involving parents and learners in the dialogue is central to our approach and we do this through:</w:t>
      </w:r>
    </w:p>
    <w:tbl>
      <w:tblPr>
        <w:tblStyle w:val="TableGrid"/>
        <w:tblW w:w="0" w:type="auto"/>
        <w:tblLook w:val="04A0" w:firstRow="1" w:lastRow="0" w:firstColumn="1" w:lastColumn="0" w:noHBand="0" w:noVBand="1"/>
      </w:tblPr>
      <w:tblGrid>
        <w:gridCol w:w="4106"/>
        <w:gridCol w:w="2693"/>
        <w:gridCol w:w="3544"/>
      </w:tblGrid>
      <w:tr w:rsidR="00F84873" w:rsidRPr="006C1255" w:rsidTr="00970B86">
        <w:tc>
          <w:tcPr>
            <w:tcW w:w="4106" w:type="dxa"/>
          </w:tcPr>
          <w:p w:rsidR="00F84873" w:rsidRPr="006C1255" w:rsidRDefault="00F84873" w:rsidP="00F2425E">
            <w:pPr>
              <w:rPr>
                <w:rFonts w:ascii="Arial" w:hAnsi="Arial" w:cs="Arial"/>
                <w:sz w:val="24"/>
                <w:szCs w:val="24"/>
              </w:rPr>
            </w:pPr>
            <w:r w:rsidRPr="006C1255">
              <w:rPr>
                <w:rFonts w:ascii="Arial" w:hAnsi="Arial" w:cs="Arial"/>
                <w:sz w:val="24"/>
                <w:szCs w:val="24"/>
              </w:rPr>
              <w:t>Action/Event</w:t>
            </w:r>
          </w:p>
        </w:tc>
        <w:tc>
          <w:tcPr>
            <w:tcW w:w="2693" w:type="dxa"/>
          </w:tcPr>
          <w:p w:rsidR="00F84873" w:rsidRPr="006C1255" w:rsidRDefault="00F84873" w:rsidP="00F2425E">
            <w:pPr>
              <w:rPr>
                <w:rFonts w:ascii="Arial" w:hAnsi="Arial" w:cs="Arial"/>
                <w:sz w:val="24"/>
                <w:szCs w:val="24"/>
              </w:rPr>
            </w:pPr>
            <w:r w:rsidRPr="006C1255">
              <w:rPr>
                <w:rFonts w:ascii="Arial" w:hAnsi="Arial" w:cs="Arial"/>
                <w:sz w:val="24"/>
                <w:szCs w:val="24"/>
              </w:rPr>
              <w:t>Who’s involved</w:t>
            </w:r>
          </w:p>
        </w:tc>
        <w:tc>
          <w:tcPr>
            <w:tcW w:w="3544" w:type="dxa"/>
          </w:tcPr>
          <w:p w:rsidR="00F84873" w:rsidRPr="006C1255" w:rsidRDefault="00F84873" w:rsidP="00F2425E">
            <w:pPr>
              <w:rPr>
                <w:rFonts w:ascii="Arial" w:hAnsi="Arial" w:cs="Arial"/>
                <w:sz w:val="24"/>
                <w:szCs w:val="24"/>
              </w:rPr>
            </w:pPr>
            <w:r w:rsidRPr="006C1255">
              <w:rPr>
                <w:rFonts w:ascii="Arial" w:hAnsi="Arial" w:cs="Arial"/>
                <w:sz w:val="24"/>
                <w:szCs w:val="24"/>
              </w:rPr>
              <w:t>Frequency</w:t>
            </w:r>
          </w:p>
        </w:tc>
      </w:tr>
      <w:tr w:rsidR="00F84873" w:rsidRPr="006C1255" w:rsidTr="00970B86">
        <w:tc>
          <w:tcPr>
            <w:tcW w:w="4106" w:type="dxa"/>
          </w:tcPr>
          <w:p w:rsidR="00F84873" w:rsidRPr="006C1255" w:rsidRDefault="00F84873" w:rsidP="00F2425E">
            <w:pPr>
              <w:rPr>
                <w:rFonts w:ascii="Arial" w:hAnsi="Arial" w:cs="Arial"/>
                <w:sz w:val="24"/>
                <w:szCs w:val="24"/>
              </w:rPr>
            </w:pPr>
            <w:r w:rsidRPr="006C1255">
              <w:rPr>
                <w:rFonts w:ascii="Arial" w:hAnsi="Arial" w:cs="Arial"/>
                <w:sz w:val="24"/>
                <w:szCs w:val="24"/>
              </w:rPr>
              <w:t>Reviewing Personal Education Plans</w:t>
            </w:r>
          </w:p>
        </w:tc>
        <w:tc>
          <w:tcPr>
            <w:tcW w:w="2693" w:type="dxa"/>
          </w:tcPr>
          <w:p w:rsidR="00F84873" w:rsidRPr="006C1255" w:rsidRDefault="00F84873" w:rsidP="00F2425E">
            <w:pPr>
              <w:rPr>
                <w:rFonts w:ascii="Arial" w:hAnsi="Arial" w:cs="Arial"/>
                <w:sz w:val="24"/>
                <w:szCs w:val="24"/>
              </w:rPr>
            </w:pPr>
            <w:r w:rsidRPr="006C1255">
              <w:rPr>
                <w:rFonts w:ascii="Arial" w:hAnsi="Arial" w:cs="Arial"/>
                <w:sz w:val="24"/>
                <w:szCs w:val="24"/>
              </w:rPr>
              <w:t>Parents, pupils and staff</w:t>
            </w:r>
          </w:p>
        </w:tc>
        <w:tc>
          <w:tcPr>
            <w:tcW w:w="3544" w:type="dxa"/>
          </w:tcPr>
          <w:p w:rsidR="00F84873" w:rsidRPr="006C1255" w:rsidRDefault="00F84873" w:rsidP="00F2425E">
            <w:pPr>
              <w:rPr>
                <w:rFonts w:ascii="Arial" w:hAnsi="Arial" w:cs="Arial"/>
                <w:sz w:val="24"/>
                <w:szCs w:val="24"/>
              </w:rPr>
            </w:pPr>
            <w:r w:rsidRPr="006C1255">
              <w:rPr>
                <w:rFonts w:ascii="Arial" w:hAnsi="Arial" w:cs="Arial"/>
                <w:sz w:val="24"/>
                <w:szCs w:val="24"/>
              </w:rPr>
              <w:t>Termly</w:t>
            </w:r>
          </w:p>
        </w:tc>
      </w:tr>
      <w:tr w:rsidR="00F84873" w:rsidRPr="006C1255" w:rsidTr="00970B86">
        <w:tc>
          <w:tcPr>
            <w:tcW w:w="4106" w:type="dxa"/>
          </w:tcPr>
          <w:p w:rsidR="00F84873" w:rsidRPr="006C1255" w:rsidRDefault="00F84873" w:rsidP="00F84873">
            <w:pPr>
              <w:rPr>
                <w:rFonts w:ascii="Arial" w:hAnsi="Arial" w:cs="Arial"/>
                <w:sz w:val="24"/>
                <w:szCs w:val="24"/>
              </w:rPr>
            </w:pPr>
            <w:r w:rsidRPr="006C1255">
              <w:rPr>
                <w:rFonts w:ascii="Arial" w:hAnsi="Arial" w:cs="Arial"/>
                <w:sz w:val="24"/>
                <w:szCs w:val="24"/>
              </w:rPr>
              <w:t>Parent consultation meetings</w:t>
            </w:r>
          </w:p>
        </w:tc>
        <w:tc>
          <w:tcPr>
            <w:tcW w:w="2693" w:type="dxa"/>
          </w:tcPr>
          <w:p w:rsidR="00F84873" w:rsidRPr="006C1255" w:rsidRDefault="00F84873" w:rsidP="00F84873">
            <w:pPr>
              <w:rPr>
                <w:rFonts w:ascii="Arial" w:hAnsi="Arial" w:cs="Arial"/>
                <w:sz w:val="24"/>
                <w:szCs w:val="24"/>
              </w:rPr>
            </w:pPr>
            <w:r w:rsidRPr="006C1255">
              <w:rPr>
                <w:rFonts w:ascii="Arial" w:hAnsi="Arial" w:cs="Arial"/>
                <w:sz w:val="24"/>
                <w:szCs w:val="24"/>
              </w:rPr>
              <w:t>Parents, pupils and staff</w:t>
            </w:r>
          </w:p>
        </w:tc>
        <w:tc>
          <w:tcPr>
            <w:tcW w:w="3544" w:type="dxa"/>
          </w:tcPr>
          <w:p w:rsidR="00F84873" w:rsidRPr="006C1255" w:rsidRDefault="00F84873" w:rsidP="00F84873">
            <w:pPr>
              <w:rPr>
                <w:rFonts w:ascii="Arial" w:hAnsi="Arial" w:cs="Arial"/>
                <w:sz w:val="24"/>
                <w:szCs w:val="24"/>
              </w:rPr>
            </w:pPr>
            <w:r w:rsidRPr="006C1255">
              <w:rPr>
                <w:rFonts w:ascii="Arial" w:hAnsi="Arial" w:cs="Arial"/>
                <w:sz w:val="24"/>
                <w:szCs w:val="24"/>
              </w:rPr>
              <w:t>Termly</w:t>
            </w:r>
          </w:p>
        </w:tc>
      </w:tr>
      <w:tr w:rsidR="00F84873" w:rsidRPr="006C1255" w:rsidTr="00970B86">
        <w:tc>
          <w:tcPr>
            <w:tcW w:w="4106" w:type="dxa"/>
          </w:tcPr>
          <w:p w:rsidR="00F84873" w:rsidRPr="006C1255" w:rsidRDefault="00B70F14" w:rsidP="00F84873">
            <w:pPr>
              <w:rPr>
                <w:rFonts w:ascii="Arial" w:hAnsi="Arial" w:cs="Arial"/>
                <w:sz w:val="24"/>
                <w:szCs w:val="24"/>
              </w:rPr>
            </w:pPr>
            <w:r w:rsidRPr="006C1255">
              <w:rPr>
                <w:rFonts w:ascii="Arial" w:hAnsi="Arial" w:cs="Arial"/>
                <w:sz w:val="24"/>
                <w:szCs w:val="24"/>
              </w:rPr>
              <w:t>Person Centred Planning meetings for pupils with EHCPs</w:t>
            </w:r>
          </w:p>
        </w:tc>
        <w:tc>
          <w:tcPr>
            <w:tcW w:w="2693" w:type="dxa"/>
          </w:tcPr>
          <w:p w:rsidR="00F84873" w:rsidRPr="006C1255" w:rsidRDefault="00B70F14" w:rsidP="00F84873">
            <w:pPr>
              <w:rPr>
                <w:rFonts w:ascii="Arial" w:hAnsi="Arial" w:cs="Arial"/>
                <w:sz w:val="24"/>
                <w:szCs w:val="24"/>
              </w:rPr>
            </w:pPr>
            <w:r w:rsidRPr="006C1255">
              <w:rPr>
                <w:rFonts w:ascii="Arial" w:hAnsi="Arial" w:cs="Arial"/>
                <w:sz w:val="24"/>
                <w:szCs w:val="24"/>
              </w:rPr>
              <w:t>Families, pupils, staff and outside agencies</w:t>
            </w:r>
          </w:p>
        </w:tc>
        <w:tc>
          <w:tcPr>
            <w:tcW w:w="3544" w:type="dxa"/>
          </w:tcPr>
          <w:p w:rsidR="00F84873" w:rsidRPr="006C1255" w:rsidRDefault="00B70F14" w:rsidP="00F84873">
            <w:pPr>
              <w:rPr>
                <w:rFonts w:ascii="Arial" w:hAnsi="Arial" w:cs="Arial"/>
                <w:sz w:val="24"/>
                <w:szCs w:val="24"/>
              </w:rPr>
            </w:pPr>
            <w:r w:rsidRPr="006C1255">
              <w:rPr>
                <w:rFonts w:ascii="Arial" w:hAnsi="Arial" w:cs="Arial"/>
                <w:sz w:val="24"/>
                <w:szCs w:val="24"/>
              </w:rPr>
              <w:t>When required but at least annually</w:t>
            </w:r>
          </w:p>
        </w:tc>
      </w:tr>
      <w:tr w:rsidR="00B70F14" w:rsidRPr="006C1255" w:rsidTr="00970B86">
        <w:tc>
          <w:tcPr>
            <w:tcW w:w="4106" w:type="dxa"/>
          </w:tcPr>
          <w:p w:rsidR="00B70F14" w:rsidRPr="006C1255" w:rsidRDefault="00B70F14" w:rsidP="00F84873">
            <w:pPr>
              <w:rPr>
                <w:rFonts w:ascii="Arial" w:hAnsi="Arial" w:cs="Arial"/>
                <w:sz w:val="24"/>
                <w:szCs w:val="24"/>
              </w:rPr>
            </w:pPr>
            <w:r w:rsidRPr="006C1255">
              <w:rPr>
                <w:rFonts w:ascii="Arial" w:hAnsi="Arial" w:cs="Arial"/>
                <w:sz w:val="24"/>
                <w:szCs w:val="24"/>
              </w:rPr>
              <w:t>Team around the Family meetin</w:t>
            </w:r>
            <w:r w:rsidR="00970B86" w:rsidRPr="006C1255">
              <w:rPr>
                <w:rFonts w:ascii="Arial" w:hAnsi="Arial" w:cs="Arial"/>
                <w:sz w:val="24"/>
                <w:szCs w:val="24"/>
              </w:rPr>
              <w:t>g</w:t>
            </w:r>
            <w:r w:rsidRPr="006C1255">
              <w:rPr>
                <w:rFonts w:ascii="Arial" w:hAnsi="Arial" w:cs="Arial"/>
                <w:sz w:val="24"/>
                <w:szCs w:val="24"/>
              </w:rPr>
              <w:t>s for children open to EHAT</w:t>
            </w:r>
          </w:p>
        </w:tc>
        <w:tc>
          <w:tcPr>
            <w:tcW w:w="2693" w:type="dxa"/>
          </w:tcPr>
          <w:p w:rsidR="00B70F14" w:rsidRPr="006C1255" w:rsidRDefault="00B70F14" w:rsidP="00F84873">
            <w:pPr>
              <w:rPr>
                <w:rFonts w:ascii="Arial" w:hAnsi="Arial" w:cs="Arial"/>
                <w:sz w:val="24"/>
                <w:szCs w:val="24"/>
              </w:rPr>
            </w:pPr>
            <w:r w:rsidRPr="006C1255">
              <w:rPr>
                <w:rFonts w:ascii="Arial" w:hAnsi="Arial" w:cs="Arial"/>
                <w:sz w:val="24"/>
                <w:szCs w:val="24"/>
              </w:rPr>
              <w:t>Families, staff and outside agencies</w:t>
            </w:r>
          </w:p>
        </w:tc>
        <w:tc>
          <w:tcPr>
            <w:tcW w:w="3544" w:type="dxa"/>
          </w:tcPr>
          <w:p w:rsidR="00B70F14" w:rsidRPr="006C1255" w:rsidRDefault="00B70F14" w:rsidP="00970B86">
            <w:pPr>
              <w:rPr>
                <w:rFonts w:ascii="Arial" w:hAnsi="Arial" w:cs="Arial"/>
                <w:sz w:val="24"/>
                <w:szCs w:val="24"/>
              </w:rPr>
            </w:pPr>
            <w:r w:rsidRPr="006C1255">
              <w:rPr>
                <w:rFonts w:ascii="Arial" w:hAnsi="Arial" w:cs="Arial"/>
                <w:sz w:val="24"/>
                <w:szCs w:val="24"/>
              </w:rPr>
              <w:t xml:space="preserve">Approximately 6 – 8 weekly </w:t>
            </w:r>
            <w:r w:rsidR="00970B86" w:rsidRPr="006C1255">
              <w:rPr>
                <w:rFonts w:ascii="Arial" w:hAnsi="Arial" w:cs="Arial"/>
                <w:sz w:val="24"/>
                <w:szCs w:val="24"/>
              </w:rPr>
              <w:t xml:space="preserve"> </w:t>
            </w:r>
            <w:r w:rsidRPr="006C1255">
              <w:rPr>
                <w:rFonts w:ascii="Arial" w:hAnsi="Arial" w:cs="Arial"/>
                <w:sz w:val="24"/>
                <w:szCs w:val="24"/>
              </w:rPr>
              <w:t>(at least every 12 weeks)</w:t>
            </w:r>
          </w:p>
        </w:tc>
      </w:tr>
    </w:tbl>
    <w:p w:rsidR="0050049B" w:rsidRPr="006C1255" w:rsidRDefault="0050049B" w:rsidP="00970B86">
      <w:pPr>
        <w:rPr>
          <w:rFonts w:ascii="Arial" w:hAnsi="Arial" w:cs="Arial"/>
          <w:b/>
          <w:sz w:val="24"/>
          <w:szCs w:val="24"/>
          <w:u w:val="single"/>
        </w:rPr>
      </w:pPr>
    </w:p>
    <w:p w:rsidR="006B725F" w:rsidRPr="006C1255" w:rsidRDefault="006B725F" w:rsidP="006B725F">
      <w:pPr>
        <w:spacing w:line="240" w:lineRule="auto"/>
        <w:rPr>
          <w:rFonts w:ascii="Arial" w:hAnsi="Arial" w:cs="Arial"/>
          <w:b/>
          <w:color w:val="7030A0"/>
          <w:sz w:val="24"/>
          <w:szCs w:val="24"/>
          <w:u w:val="single"/>
        </w:rPr>
      </w:pPr>
      <w:r w:rsidRPr="006C1255">
        <w:rPr>
          <w:rFonts w:ascii="Arial" w:hAnsi="Arial" w:cs="Arial"/>
          <w:b/>
          <w:sz w:val="24"/>
          <w:szCs w:val="24"/>
          <w:u w:val="single"/>
        </w:rPr>
        <w:lastRenderedPageBreak/>
        <w:t>Our strategic plans for developing and enhancing SEN provision in our school next year include</w:t>
      </w:r>
      <w:r w:rsidRPr="006C1255">
        <w:rPr>
          <w:rFonts w:ascii="Arial" w:hAnsi="Arial" w:cs="Arial"/>
          <w:b/>
          <w:color w:val="7030A0"/>
          <w:sz w:val="24"/>
          <w:szCs w:val="24"/>
          <w:u w:val="single"/>
        </w:rPr>
        <w:t>:</w:t>
      </w:r>
    </w:p>
    <w:p w:rsidR="006B725F" w:rsidRPr="006C1255" w:rsidRDefault="006B725F" w:rsidP="006B725F">
      <w:pPr>
        <w:rPr>
          <w:rFonts w:ascii="Arial" w:hAnsi="Arial" w:cs="Arial"/>
          <w:sz w:val="24"/>
          <w:szCs w:val="24"/>
        </w:rPr>
      </w:pPr>
      <w:r w:rsidRPr="006C1255">
        <w:rPr>
          <w:rFonts w:ascii="Arial" w:hAnsi="Arial" w:cs="Arial"/>
          <w:sz w:val="24"/>
          <w:szCs w:val="24"/>
        </w:rPr>
        <w:t>It is the aim of the school to provide in house support for our pupil</w:t>
      </w:r>
      <w:r w:rsidR="00A37B0E" w:rsidRPr="006C1255">
        <w:rPr>
          <w:rFonts w:ascii="Arial" w:hAnsi="Arial" w:cs="Arial"/>
          <w:sz w:val="24"/>
          <w:szCs w:val="24"/>
        </w:rPr>
        <w:t>s and parents wherever possible including youth connect 5 training and Lego therapy.</w:t>
      </w:r>
      <w:r w:rsidR="00BB49B0" w:rsidRPr="006C1255">
        <w:rPr>
          <w:rFonts w:ascii="Arial" w:hAnsi="Arial" w:cs="Arial"/>
          <w:sz w:val="24"/>
          <w:szCs w:val="24"/>
        </w:rPr>
        <w:t xml:space="preserve"> We have also benefited from some children receiving additional pastoral support from </w:t>
      </w:r>
      <w:r w:rsidR="005E6091" w:rsidRPr="006C1255">
        <w:rPr>
          <w:rFonts w:ascii="Arial" w:hAnsi="Arial" w:cs="Arial"/>
          <w:sz w:val="24"/>
          <w:szCs w:val="24"/>
        </w:rPr>
        <w:t xml:space="preserve">Mrs </w:t>
      </w:r>
      <w:r w:rsidR="00BB49B0" w:rsidRPr="006C1255">
        <w:rPr>
          <w:rFonts w:ascii="Arial" w:hAnsi="Arial" w:cs="Arial"/>
          <w:sz w:val="24"/>
          <w:szCs w:val="24"/>
        </w:rPr>
        <w:t>S</w:t>
      </w:r>
      <w:r w:rsidR="005E6091" w:rsidRPr="006C1255">
        <w:rPr>
          <w:rFonts w:ascii="Arial" w:hAnsi="Arial" w:cs="Arial"/>
          <w:sz w:val="24"/>
          <w:szCs w:val="24"/>
        </w:rPr>
        <w:t xml:space="preserve"> </w:t>
      </w:r>
      <w:r w:rsidR="00BB49B0" w:rsidRPr="006C1255">
        <w:rPr>
          <w:rFonts w:ascii="Arial" w:hAnsi="Arial" w:cs="Arial"/>
          <w:sz w:val="24"/>
          <w:szCs w:val="24"/>
        </w:rPr>
        <w:t>Ellis.</w:t>
      </w:r>
    </w:p>
    <w:p w:rsidR="006B725F" w:rsidRPr="006C1255" w:rsidRDefault="006B725F" w:rsidP="006B725F">
      <w:pPr>
        <w:rPr>
          <w:rFonts w:ascii="Arial" w:hAnsi="Arial" w:cs="Arial"/>
          <w:sz w:val="24"/>
          <w:szCs w:val="24"/>
        </w:rPr>
      </w:pPr>
      <w:r w:rsidRPr="006C1255">
        <w:rPr>
          <w:rFonts w:ascii="Arial" w:hAnsi="Arial" w:cs="Arial"/>
          <w:sz w:val="24"/>
          <w:szCs w:val="24"/>
        </w:rPr>
        <w:t>Working locally within the consortia and using the skill base of people around us we hope to provide high quality opportunities for our children and families</w:t>
      </w:r>
    </w:p>
    <w:p w:rsidR="002777EE" w:rsidRPr="006C1255" w:rsidRDefault="006B725F" w:rsidP="00BB49B0">
      <w:pPr>
        <w:spacing w:line="240" w:lineRule="auto"/>
        <w:rPr>
          <w:rFonts w:ascii="Arial" w:hAnsi="Arial" w:cs="Arial"/>
          <w:sz w:val="24"/>
          <w:szCs w:val="24"/>
        </w:rPr>
      </w:pPr>
      <w:r w:rsidRPr="006C1255">
        <w:rPr>
          <w:rFonts w:ascii="Arial" w:hAnsi="Arial" w:cs="Arial"/>
          <w:sz w:val="24"/>
          <w:szCs w:val="24"/>
        </w:rPr>
        <w:t>We remain committed to building even stronger, more meaningful relationships with our parents and carers.  We are committed to supporting our parents and carers in understanding their children’s needs through access to training and advice sessions within school.</w:t>
      </w:r>
    </w:p>
    <w:sectPr w:rsidR="002777EE" w:rsidRPr="006C1255" w:rsidSect="009A700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55A92"/>
    <w:multiLevelType w:val="hybridMultilevel"/>
    <w:tmpl w:val="C01CA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95581"/>
    <w:multiLevelType w:val="hybridMultilevel"/>
    <w:tmpl w:val="FE4C5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00C"/>
    <w:rsid w:val="00011D9C"/>
    <w:rsid w:val="000A5BB6"/>
    <w:rsid w:val="000B44D4"/>
    <w:rsid w:val="0010761B"/>
    <w:rsid w:val="001519F4"/>
    <w:rsid w:val="001B33CE"/>
    <w:rsid w:val="001E5981"/>
    <w:rsid w:val="00206576"/>
    <w:rsid w:val="00254FEB"/>
    <w:rsid w:val="002777EE"/>
    <w:rsid w:val="00285C36"/>
    <w:rsid w:val="002A0A51"/>
    <w:rsid w:val="002E62C7"/>
    <w:rsid w:val="00332E5A"/>
    <w:rsid w:val="00353544"/>
    <w:rsid w:val="003723F6"/>
    <w:rsid w:val="00374B2E"/>
    <w:rsid w:val="004218C8"/>
    <w:rsid w:val="00465EF0"/>
    <w:rsid w:val="004A2B41"/>
    <w:rsid w:val="0050049B"/>
    <w:rsid w:val="00524F13"/>
    <w:rsid w:val="0055675B"/>
    <w:rsid w:val="005E6091"/>
    <w:rsid w:val="006652D7"/>
    <w:rsid w:val="006B725F"/>
    <w:rsid w:val="006C0D9B"/>
    <w:rsid w:val="006C1255"/>
    <w:rsid w:val="007042B4"/>
    <w:rsid w:val="00912079"/>
    <w:rsid w:val="00916CBC"/>
    <w:rsid w:val="00970B86"/>
    <w:rsid w:val="00992B9E"/>
    <w:rsid w:val="009A2CC0"/>
    <w:rsid w:val="009A62BE"/>
    <w:rsid w:val="009A700C"/>
    <w:rsid w:val="009C5304"/>
    <w:rsid w:val="009C7228"/>
    <w:rsid w:val="00A37B0E"/>
    <w:rsid w:val="00AE7973"/>
    <w:rsid w:val="00AF6D59"/>
    <w:rsid w:val="00B70F14"/>
    <w:rsid w:val="00BB49B0"/>
    <w:rsid w:val="00BC6CB5"/>
    <w:rsid w:val="00C6294F"/>
    <w:rsid w:val="00D611A7"/>
    <w:rsid w:val="00D71CF3"/>
    <w:rsid w:val="00E0235E"/>
    <w:rsid w:val="00E51385"/>
    <w:rsid w:val="00EE1C81"/>
    <w:rsid w:val="00F2425E"/>
    <w:rsid w:val="00F6360D"/>
    <w:rsid w:val="00F84873"/>
    <w:rsid w:val="00F969C4"/>
    <w:rsid w:val="00FD58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B71F"/>
  <w15:chartTrackingRefBased/>
  <w15:docId w15:val="{168137DA-EFE8-4646-9C34-55D3822B8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00C"/>
    <w:pPr>
      <w:spacing w:after="200" w:line="276" w:lineRule="auto"/>
    </w:pPr>
    <w:rPr>
      <w:rFonts w:ascii="Calibri" w:eastAsia="Times New Roman"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A700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iPriority w:val="99"/>
    <w:unhideWhenUsed/>
    <w:rsid w:val="00912079"/>
    <w:rPr>
      <w:color w:val="0563C1" w:themeColor="hyperlink"/>
      <w:u w:val="single"/>
    </w:rPr>
  </w:style>
  <w:style w:type="table" w:styleId="TableGrid">
    <w:name w:val="Table Grid"/>
    <w:basedOn w:val="TableNormal"/>
    <w:uiPriority w:val="59"/>
    <w:rsid w:val="00C62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0B86"/>
    <w:pPr>
      <w:ind w:left="720"/>
      <w:contextualSpacing/>
    </w:pPr>
    <w:rPr>
      <w:rFonts w:asciiTheme="minorHAnsi" w:eastAsiaTheme="minorHAnsi" w:hAnsiTheme="minorHAnsi" w:cstheme="minorBidi"/>
      <w:lang w:eastAsia="en-US"/>
    </w:rPr>
  </w:style>
  <w:style w:type="character" w:styleId="FollowedHyperlink">
    <w:name w:val="FollowedHyperlink"/>
    <w:basedOn w:val="DefaultParagraphFont"/>
    <w:uiPriority w:val="99"/>
    <w:semiHidden/>
    <w:unhideWhenUsed/>
    <w:rsid w:val="00992B9E"/>
    <w:rPr>
      <w:color w:val="954F72" w:themeColor="followedHyperlink"/>
      <w:u w:val="single"/>
    </w:rPr>
  </w:style>
  <w:style w:type="paragraph" w:customStyle="1" w:styleId="1bodycopy">
    <w:name w:val="1 body copy"/>
    <w:basedOn w:val="Normal"/>
    <w:link w:val="1bodycopyChar"/>
    <w:qFormat/>
    <w:rsid w:val="001519F4"/>
    <w:pPr>
      <w:spacing w:after="120" w:line="240" w:lineRule="auto"/>
      <w:ind w:right="284"/>
    </w:pPr>
    <w:rPr>
      <w:rFonts w:ascii="Arial" w:eastAsia="MS Mincho" w:hAnsi="Arial"/>
      <w:sz w:val="20"/>
      <w:szCs w:val="24"/>
      <w:lang w:val="en-US" w:eastAsia="en-US"/>
    </w:rPr>
  </w:style>
  <w:style w:type="character" w:customStyle="1" w:styleId="1bodycopyChar">
    <w:name w:val="1 body copy Char"/>
    <w:link w:val="1bodycopy"/>
    <w:rsid w:val="001519F4"/>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sd.liverpool.gov.uk/kb5/liverpool/fsd/service.page?id=aIIrXqbp6bI&amp;localofferchannel=8-4"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Willshire</dc:creator>
  <cp:keywords/>
  <dc:description/>
  <cp:lastModifiedBy>Henryc.wb</cp:lastModifiedBy>
  <cp:revision>6</cp:revision>
  <dcterms:created xsi:type="dcterms:W3CDTF">2022-01-13T08:30:00Z</dcterms:created>
  <dcterms:modified xsi:type="dcterms:W3CDTF">2022-01-13T09:27:00Z</dcterms:modified>
</cp:coreProperties>
</file>